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9CFB" w14:textId="79E19A8E" w:rsidR="00B07667" w:rsidRPr="001F20C5" w:rsidRDefault="00B07667" w:rsidP="00B07667">
      <w:pPr>
        <w:pStyle w:val="3GPPHeader"/>
        <w:spacing w:after="60"/>
        <w:rPr>
          <w:rFonts w:ascii="Arial" w:hAnsi="Arial" w:cs="Arial"/>
          <w:sz w:val="32"/>
          <w:szCs w:val="32"/>
          <w:highlight w:val="yellow"/>
        </w:rPr>
      </w:pPr>
      <w:r w:rsidRPr="001F20C5">
        <w:rPr>
          <w:rFonts w:ascii="Arial" w:hAnsi="Arial" w:cs="Arial"/>
        </w:rPr>
        <w:t>3GPP TSG-RAN WG2 #99</w:t>
      </w:r>
      <w:r w:rsidRPr="001F20C5">
        <w:rPr>
          <w:rFonts w:ascii="Arial" w:hAnsi="Arial" w:cs="Arial"/>
        </w:rPr>
        <w:tab/>
      </w:r>
      <w:r w:rsidR="009E400D" w:rsidRPr="001F20C5">
        <w:rPr>
          <w:rFonts w:ascii="Arial" w:hAnsi="Arial" w:cs="Arial"/>
        </w:rPr>
        <w:t>R2-1708018</w:t>
      </w:r>
    </w:p>
    <w:p w14:paraId="69D63308" w14:textId="494348DE" w:rsidR="00A469B8" w:rsidRPr="001F20C5" w:rsidRDefault="00B07667" w:rsidP="00B07667">
      <w:pPr>
        <w:pStyle w:val="3GPPHeader"/>
        <w:rPr>
          <w:rFonts w:ascii="Arial" w:hAnsi="Arial" w:cs="Arial"/>
        </w:rPr>
      </w:pPr>
      <w:r w:rsidRPr="001F20C5">
        <w:rPr>
          <w:rFonts w:ascii="Arial" w:hAnsi="Arial" w:cs="Arial"/>
        </w:rPr>
        <w:t>Berlin, Germany, 21</w:t>
      </w:r>
      <w:r w:rsidRPr="001F20C5">
        <w:rPr>
          <w:rFonts w:ascii="Arial" w:hAnsi="Arial" w:cs="Arial"/>
          <w:vertAlign w:val="superscript"/>
        </w:rPr>
        <w:t>st</w:t>
      </w:r>
      <w:r w:rsidRPr="001F20C5">
        <w:rPr>
          <w:rFonts w:ascii="Arial" w:hAnsi="Arial" w:cs="Arial"/>
        </w:rPr>
        <w:t xml:space="preserve"> – 25</w:t>
      </w:r>
      <w:r w:rsidRPr="001F20C5">
        <w:rPr>
          <w:rFonts w:ascii="Arial" w:hAnsi="Arial" w:cs="Arial"/>
          <w:vertAlign w:val="superscript"/>
        </w:rPr>
        <w:t>th</w:t>
      </w:r>
      <w:r w:rsidRPr="001F20C5">
        <w:rPr>
          <w:rFonts w:ascii="Arial" w:hAnsi="Arial" w:cs="Arial"/>
        </w:rPr>
        <w:t xml:space="preserve"> August 2017</w:t>
      </w:r>
    </w:p>
    <w:p w14:paraId="3CDB532C" w14:textId="77777777" w:rsidR="001F20C5" w:rsidRDefault="001F20C5" w:rsidP="00A469B8">
      <w:pPr>
        <w:pStyle w:val="3GPPHeader"/>
        <w:rPr>
          <w:rFonts w:ascii="Arial" w:hAnsi="Arial" w:cs="Arial"/>
          <w:sz w:val="22"/>
          <w:lang w:val="en-US"/>
        </w:rPr>
      </w:pPr>
    </w:p>
    <w:p w14:paraId="5413BC2E" w14:textId="00364400" w:rsidR="00A469B8" w:rsidRPr="001F20C5" w:rsidRDefault="00A469B8" w:rsidP="00A469B8">
      <w:pPr>
        <w:pStyle w:val="3GPPHeader"/>
        <w:rPr>
          <w:rFonts w:ascii="Arial" w:hAnsi="Arial" w:cs="Arial"/>
          <w:sz w:val="22"/>
          <w:lang w:val="en-US"/>
        </w:rPr>
      </w:pPr>
      <w:r w:rsidRPr="001F20C5">
        <w:rPr>
          <w:rFonts w:ascii="Arial" w:hAnsi="Arial" w:cs="Arial"/>
          <w:sz w:val="22"/>
          <w:lang w:val="en-US"/>
        </w:rPr>
        <w:t>Agenda Item:</w:t>
      </w:r>
      <w:r w:rsidRPr="001F20C5">
        <w:rPr>
          <w:rFonts w:ascii="Arial" w:hAnsi="Arial" w:cs="Arial"/>
          <w:sz w:val="22"/>
          <w:lang w:val="en-US"/>
        </w:rPr>
        <w:tab/>
      </w:r>
      <w:r w:rsidR="00F25C26" w:rsidRPr="001F20C5">
        <w:rPr>
          <w:rFonts w:ascii="Arial" w:hAnsi="Arial" w:cs="Arial"/>
          <w:sz w:val="22"/>
          <w:lang w:val="en-US"/>
        </w:rPr>
        <w:t>10.2.2.1</w:t>
      </w:r>
    </w:p>
    <w:p w14:paraId="14271438" w14:textId="77777777" w:rsidR="00A469B8" w:rsidRPr="001F20C5" w:rsidRDefault="00A469B8" w:rsidP="00A469B8">
      <w:pPr>
        <w:pStyle w:val="3GPPHeader"/>
        <w:rPr>
          <w:rFonts w:ascii="Arial" w:hAnsi="Arial" w:cs="Arial"/>
          <w:sz w:val="22"/>
        </w:rPr>
      </w:pPr>
      <w:r w:rsidRPr="001F20C5">
        <w:rPr>
          <w:rFonts w:ascii="Arial" w:hAnsi="Arial" w:cs="Arial"/>
          <w:sz w:val="22"/>
        </w:rPr>
        <w:t>Source:</w:t>
      </w:r>
      <w:r w:rsidRPr="001F20C5">
        <w:rPr>
          <w:rFonts w:ascii="Arial" w:hAnsi="Arial" w:cs="Arial"/>
          <w:sz w:val="22"/>
        </w:rPr>
        <w:tab/>
        <w:t>Ericsson</w:t>
      </w:r>
    </w:p>
    <w:p w14:paraId="3A3F6436" w14:textId="7D02E98B" w:rsidR="00A469B8" w:rsidRPr="001F20C5" w:rsidRDefault="00A469B8" w:rsidP="00A469B8">
      <w:pPr>
        <w:pStyle w:val="3GPPHeader"/>
        <w:rPr>
          <w:rFonts w:ascii="Arial" w:hAnsi="Arial" w:cs="Arial"/>
          <w:sz w:val="22"/>
        </w:rPr>
      </w:pPr>
      <w:r w:rsidRPr="001F20C5">
        <w:rPr>
          <w:rFonts w:ascii="Arial" w:hAnsi="Arial" w:cs="Arial"/>
          <w:sz w:val="22"/>
        </w:rPr>
        <w:t>Title:</w:t>
      </w:r>
      <w:r w:rsidRPr="001F20C5">
        <w:rPr>
          <w:rFonts w:ascii="Arial" w:hAnsi="Arial" w:cs="Arial"/>
          <w:sz w:val="22"/>
        </w:rPr>
        <w:tab/>
      </w:r>
      <w:r w:rsidR="005723F0" w:rsidRPr="001F20C5">
        <w:rPr>
          <w:rFonts w:ascii="Arial" w:hAnsi="Arial" w:cs="Arial"/>
          <w:sz w:val="22"/>
        </w:rPr>
        <w:t>SRB PDCP aspects</w:t>
      </w:r>
      <w:r w:rsidR="003B76F4" w:rsidRPr="001F20C5">
        <w:rPr>
          <w:rFonts w:ascii="Arial" w:hAnsi="Arial" w:cs="Arial"/>
          <w:sz w:val="22"/>
        </w:rPr>
        <w:t xml:space="preserve"> in EN-DC</w:t>
      </w:r>
    </w:p>
    <w:p w14:paraId="63490BF4" w14:textId="1DCAF286" w:rsidR="00A018C8" w:rsidRPr="001F20C5" w:rsidRDefault="00A469B8" w:rsidP="00A63E1C">
      <w:pPr>
        <w:pStyle w:val="3GPPHeader"/>
        <w:rPr>
          <w:rFonts w:ascii="Arial" w:hAnsi="Arial" w:cs="Arial"/>
        </w:rPr>
      </w:pPr>
      <w:r w:rsidRPr="001F20C5">
        <w:rPr>
          <w:rFonts w:ascii="Arial" w:hAnsi="Arial" w:cs="Arial"/>
          <w:sz w:val="22"/>
        </w:rPr>
        <w:t>Document for:</w:t>
      </w:r>
      <w:r w:rsidRPr="001F20C5">
        <w:rPr>
          <w:rFonts w:ascii="Arial" w:hAnsi="Arial" w:cs="Arial"/>
          <w:sz w:val="22"/>
        </w:rPr>
        <w:tab/>
        <w:t>Discussion, Decision</w:t>
      </w:r>
      <w:bookmarkStart w:id="0" w:name="_Ref178064866"/>
    </w:p>
    <w:p w14:paraId="045C77B8" w14:textId="748C43E1" w:rsidR="00A018C8" w:rsidRPr="001F20C5" w:rsidRDefault="00A018C8" w:rsidP="00A018C8">
      <w:pPr>
        <w:pStyle w:val="Heading1"/>
      </w:pPr>
      <w:r w:rsidRPr="001F20C5">
        <w:t>Introduction</w:t>
      </w:r>
    </w:p>
    <w:p w14:paraId="32DA0283" w14:textId="25235A18" w:rsidR="00A469B8" w:rsidRPr="001F20C5" w:rsidRDefault="00A469B8" w:rsidP="001C1C4C">
      <w:pPr>
        <w:pStyle w:val="Doc-text2"/>
        <w:tabs>
          <w:tab w:val="clear" w:pos="1622"/>
        </w:tabs>
        <w:ind w:left="0" w:firstLine="0"/>
        <w:rPr>
          <w:rFonts w:ascii="Arial" w:hAnsi="Arial" w:cs="Arial"/>
          <w:sz w:val="20"/>
          <w:lang w:val="en-US"/>
        </w:rPr>
      </w:pPr>
      <w:r w:rsidRPr="001F20C5">
        <w:rPr>
          <w:rFonts w:ascii="Arial" w:hAnsi="Arial" w:cs="Arial"/>
          <w:sz w:val="20"/>
          <w:lang w:val="en-GB"/>
        </w:rPr>
        <w:t xml:space="preserve">In RAN2 </w:t>
      </w:r>
      <w:r w:rsidR="00FA51B8" w:rsidRPr="001F20C5">
        <w:rPr>
          <w:rFonts w:ascii="Arial" w:hAnsi="Arial" w:cs="Arial"/>
          <w:sz w:val="20"/>
          <w:lang w:val="en-GB"/>
        </w:rPr>
        <w:t xml:space="preserve">NR-AH#2, </w:t>
      </w:r>
      <w:r w:rsidRPr="001F20C5">
        <w:rPr>
          <w:rFonts w:ascii="Arial" w:hAnsi="Arial" w:cs="Arial"/>
          <w:sz w:val="20"/>
        </w:rPr>
        <w:t xml:space="preserve">the following agreements were made regarding </w:t>
      </w:r>
      <w:r w:rsidR="00FA51B8" w:rsidRPr="001F20C5">
        <w:rPr>
          <w:rFonts w:ascii="Arial" w:hAnsi="Arial" w:cs="Arial"/>
          <w:sz w:val="20"/>
          <w:lang w:val="en-US"/>
        </w:rPr>
        <w:t>bearer harmonization:</w:t>
      </w:r>
    </w:p>
    <w:p w14:paraId="1D9BD013" w14:textId="736E9AD7" w:rsidR="00FA51B8" w:rsidRPr="001F20C5" w:rsidRDefault="00FA51B8" w:rsidP="001C1C4C">
      <w:pPr>
        <w:pStyle w:val="Doc-text2"/>
        <w:tabs>
          <w:tab w:val="clear" w:pos="1622"/>
        </w:tabs>
        <w:ind w:left="0" w:firstLine="0"/>
        <w:rPr>
          <w:rFonts w:ascii="Arial" w:hAnsi="Arial" w:cs="Arial"/>
          <w:sz w:val="20"/>
          <w:lang w:val="en-US"/>
        </w:rPr>
      </w:pPr>
    </w:p>
    <w:p w14:paraId="361B420B" w14:textId="75B738B9"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lang w:val="en-US"/>
        </w:rPr>
      </w:pPr>
      <w:r w:rsidRPr="001F20C5">
        <w:rPr>
          <w:rFonts w:ascii="Arial" w:hAnsi="Arial" w:cs="Arial"/>
          <w:sz w:val="20"/>
        </w:rPr>
        <w:t>Agreements</w:t>
      </w:r>
      <w:r w:rsidR="009E400D" w:rsidRPr="001F20C5">
        <w:rPr>
          <w:rFonts w:ascii="Arial" w:hAnsi="Arial" w:cs="Arial"/>
          <w:sz w:val="20"/>
          <w:lang w:val="en-US"/>
        </w:rPr>
        <w:t>:</w:t>
      </w:r>
    </w:p>
    <w:p w14:paraId="4EC16946"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1</w:t>
      </w:r>
      <w:r w:rsidRPr="001F20C5">
        <w:rPr>
          <w:rFonts w:ascii="Arial" w:hAnsi="Arial" w:cs="Arial"/>
          <w:sz w:val="20"/>
        </w:rPr>
        <w:tab/>
        <w:t>The same PDCP protocol specification is used for DRBs for MCG split bearer, SCG split bearer and SCG bearer.</w:t>
      </w:r>
    </w:p>
    <w:p w14:paraId="6CF094FE"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2</w:t>
      </w:r>
      <w:r w:rsidRPr="001F20C5">
        <w:rPr>
          <w:rFonts w:ascii="Arial" w:hAnsi="Arial" w:cs="Arial"/>
          <w:sz w:val="20"/>
        </w:rPr>
        <w:tab/>
        <w:t>This PDCP protocol is specified in 38.323 (NR PDCP).</w:t>
      </w:r>
    </w:p>
    <w:p w14:paraId="6490CA0F"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FFS: When EN-DC is configured, whether the MCG bearer only uses one PDCP type or the MCG bearer can use either LTE PDCP or NR PDCP up to the NW decision. Bearer type changes to be supported also need to be considered.</w:t>
      </w:r>
    </w:p>
    <w:p w14:paraId="21A48FF8"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3</w:t>
      </w:r>
      <w:r w:rsidRPr="001F20C5">
        <w:rPr>
          <w:rFonts w:ascii="Arial" w:hAnsi="Arial" w:cs="Arial"/>
          <w:sz w:val="20"/>
        </w:rPr>
        <w:tab/>
        <w:t>For bearers configured with NR PDCP the network configures the UE with which key (from a set of possible keys) to use. FFS the maximum number of possible keys in the set . Ask SA3 for the number of keys to be supported and to define the key derivation? Detailed wording of LS, including sufficient background info, can be worked offline.</w:t>
      </w:r>
    </w:p>
    <w:p w14:paraId="4133F3DC"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4</w:t>
      </w:r>
      <w:r w:rsidRPr="001F20C5">
        <w:rPr>
          <w:rFonts w:ascii="Arial" w:hAnsi="Arial" w:cs="Arial"/>
          <w:sz w:val="20"/>
        </w:rPr>
        <w:tab/>
        <w:t>The location of the PDCP entity is decided by the MN</w:t>
      </w:r>
    </w:p>
    <w:p w14:paraId="011F25CD" w14:textId="77777777" w:rsidR="00FA51B8" w:rsidRPr="001F20C5" w:rsidRDefault="00FA51B8" w:rsidP="00FA51B8">
      <w:pPr>
        <w:pStyle w:val="Doc-text2"/>
        <w:rPr>
          <w:rFonts w:ascii="Arial" w:hAnsi="Arial" w:cs="Arial"/>
          <w:sz w:val="20"/>
        </w:rPr>
      </w:pPr>
    </w:p>
    <w:p w14:paraId="31A0C8A5"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Agreements</w:t>
      </w:r>
    </w:p>
    <w:p w14:paraId="003E3664"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1:</w:t>
      </w:r>
      <w:r w:rsidRPr="001F20C5">
        <w:rPr>
          <w:rFonts w:ascii="Arial" w:hAnsi="Arial" w:cs="Arial"/>
          <w:sz w:val="20"/>
        </w:rPr>
        <w:tab/>
        <w:t>NR PDCP configuration is contained in separate NR container different from the NR container for other NR configurations</w:t>
      </w:r>
    </w:p>
    <w:p w14:paraId="6DB942A3"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2:</w:t>
      </w:r>
      <w:r w:rsidRPr="001F20C5">
        <w:rPr>
          <w:rFonts w:ascii="Arial" w:hAnsi="Arial" w:cs="Arial"/>
          <w:sz w:val="20"/>
        </w:rPr>
        <w:tab/>
        <w:t>If the anchor is in the MN, NR PDCP config is generated by MN itself. If the anchor is in SN, the SN should generate NR PDCP config and send it to MCG as separate container.</w:t>
      </w:r>
    </w:p>
    <w:p w14:paraId="773E5CC7"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3:</w:t>
      </w:r>
      <w:r w:rsidRPr="001F20C5">
        <w:rPr>
          <w:rFonts w:ascii="Arial" w:hAnsi="Arial" w:cs="Arial"/>
          <w:sz w:val="20"/>
        </w:rPr>
        <w:tab/>
        <w:t>In EN-DC, LTE RRC message contains:</w:t>
      </w:r>
    </w:p>
    <w:p w14:paraId="2E7A265F"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w:t>
      </w:r>
      <w:r w:rsidRPr="001F20C5">
        <w:rPr>
          <w:rFonts w:ascii="Arial" w:hAnsi="Arial" w:cs="Arial"/>
          <w:sz w:val="20"/>
        </w:rPr>
        <w:tab/>
        <w:t>SCG bearer: NR PDCP container + NR configuration container on NR RLC, MAC and physical layers;</w:t>
      </w:r>
    </w:p>
    <w:p w14:paraId="1F1EC987"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w:t>
      </w:r>
      <w:r w:rsidRPr="001F20C5">
        <w:rPr>
          <w:rFonts w:ascii="Arial" w:hAnsi="Arial" w:cs="Arial"/>
          <w:sz w:val="20"/>
        </w:rPr>
        <w:tab/>
        <w:t>Split bearer: NR PDCP container + LTE configurations on RLC, MAC and physical layers + NR configuration container on NR RLC, MAC and physical layers, etc;</w:t>
      </w:r>
    </w:p>
    <w:p w14:paraId="7B2610AA"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w:t>
      </w:r>
      <w:r w:rsidRPr="001F20C5">
        <w:rPr>
          <w:rFonts w:ascii="Arial" w:hAnsi="Arial" w:cs="Arial"/>
          <w:sz w:val="20"/>
        </w:rPr>
        <w:tab/>
        <w:t>NR PDCP config carried in the container is an IE.</w:t>
      </w:r>
    </w:p>
    <w:p w14:paraId="7E5A34AD"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w:t>
      </w:r>
      <w:r w:rsidRPr="001F20C5">
        <w:rPr>
          <w:rFonts w:ascii="Arial" w:hAnsi="Arial" w:cs="Arial"/>
          <w:sz w:val="20"/>
        </w:rPr>
        <w:tab/>
        <w:t>SCG RLC/MAC/Phy/etc config carried on the container is an NR RRC PDU.</w:t>
      </w:r>
    </w:p>
    <w:p w14:paraId="18F203E4" w14:textId="77777777" w:rsidR="00FA51B8" w:rsidRPr="001F20C5" w:rsidRDefault="00FA51B8" w:rsidP="00FA51B8">
      <w:pPr>
        <w:pStyle w:val="Doc-text2"/>
        <w:rPr>
          <w:rFonts w:ascii="Arial" w:hAnsi="Arial" w:cs="Arial"/>
          <w:sz w:val="20"/>
        </w:rPr>
      </w:pPr>
    </w:p>
    <w:p w14:paraId="178C0FAE"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Agreements:</w:t>
      </w:r>
    </w:p>
    <w:p w14:paraId="7342557B"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1</w:t>
      </w:r>
      <w:r w:rsidRPr="001F20C5">
        <w:rPr>
          <w:rFonts w:ascii="Arial" w:hAnsi="Arial" w:cs="Arial"/>
          <w:sz w:val="20"/>
        </w:rPr>
        <w:tab/>
        <w:t xml:space="preserve">Include PDCP config also in NR RRC PDU from the SN </w:t>
      </w:r>
    </w:p>
    <w:p w14:paraId="52D656A1"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 xml:space="preserve">2: </w:t>
      </w:r>
      <w:r w:rsidRPr="001F20C5">
        <w:rPr>
          <w:rFonts w:ascii="Arial" w:hAnsi="Arial" w:cs="Arial"/>
          <w:sz w:val="20"/>
        </w:rPr>
        <w:tab/>
        <w:t>Assume DRBid is used for the linking between PDCP config and lower layer comfiguration.</w:t>
      </w:r>
    </w:p>
    <w:p w14:paraId="03C63D94"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p>
    <w:p w14:paraId="6734F722"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 xml:space="preserve">Working assumption: For MCG bearer, either LTE or NR PDCP can be used,  configurable by the network. </w:t>
      </w:r>
    </w:p>
    <w:p w14:paraId="75F9BF2C"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p>
    <w:p w14:paraId="0927E370"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F20C5">
        <w:rPr>
          <w:rFonts w:ascii="Arial" w:hAnsi="Arial" w:cs="Arial"/>
          <w:sz w:val="20"/>
          <w:highlight w:val="yellow"/>
        </w:rPr>
        <w:lastRenderedPageBreak/>
        <w:t>FFS points:</w:t>
      </w:r>
    </w:p>
    <w:p w14:paraId="5A4CFB41"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F20C5">
        <w:rPr>
          <w:rFonts w:ascii="Arial" w:hAnsi="Arial" w:cs="Arial"/>
          <w:sz w:val="20"/>
          <w:highlight w:val="yellow"/>
        </w:rPr>
        <w:t>1) which PDCP to use for MCG SRB at connection setup.</w:t>
      </w:r>
    </w:p>
    <w:p w14:paraId="564FD5F6"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F20C5">
        <w:rPr>
          <w:rFonts w:ascii="Arial" w:hAnsi="Arial" w:cs="Arial"/>
          <w:sz w:val="20"/>
          <w:highlight w:val="yellow"/>
        </w:rPr>
        <w:t>2) What mechanism is used (if needed) to indicate to network UE support of NR PDCP during connection setup?</w:t>
      </w:r>
    </w:p>
    <w:p w14:paraId="4FD0270B" w14:textId="77777777"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highlight w:val="yellow"/>
        </w:rPr>
        <w:t>3) whether to use LTE PDCP or NR PDCP for split SRBs</w:t>
      </w:r>
    </w:p>
    <w:p w14:paraId="7F76A151" w14:textId="5DEC6A18"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F20C5">
        <w:rPr>
          <w:rFonts w:ascii="Arial" w:hAnsi="Arial" w:cs="Arial"/>
          <w:sz w:val="20"/>
        </w:rPr>
        <w:t>4) Whether to support a mechanism to reconfigure from LTE PDCP to NR PDCP without HO.  If so, what would the mechanism look like?</w:t>
      </w:r>
    </w:p>
    <w:p w14:paraId="51AEFE99" w14:textId="23F1F4F3" w:rsidR="00FA51B8" w:rsidRPr="001F20C5" w:rsidRDefault="00FA51B8" w:rsidP="00FA51B8">
      <w:pPr>
        <w:pStyle w:val="Doc-text2"/>
        <w:pBdr>
          <w:top w:val="single" w:sz="4" w:space="1" w:color="auto"/>
          <w:left w:val="single" w:sz="4" w:space="4" w:color="auto"/>
          <w:bottom w:val="single" w:sz="4" w:space="1" w:color="auto"/>
          <w:right w:val="single" w:sz="4" w:space="4" w:color="auto"/>
        </w:pBdr>
        <w:rPr>
          <w:rFonts w:ascii="Arial" w:hAnsi="Arial" w:cs="Arial"/>
          <w:sz w:val="20"/>
          <w:lang w:val="en-US"/>
        </w:rPr>
      </w:pPr>
      <w:r w:rsidRPr="001F20C5">
        <w:rPr>
          <w:rFonts w:ascii="Arial" w:hAnsi="Arial" w:cs="Arial"/>
          <w:sz w:val="20"/>
          <w:lang w:val="en-US"/>
        </w:rPr>
        <w:t>5) discuss further in stage 3 whether to refer to NR RRC for NR PDCP configuration by eNB</w:t>
      </w:r>
    </w:p>
    <w:p w14:paraId="7CF6203A" w14:textId="5D505F6E" w:rsidR="00FA51B8" w:rsidRPr="001F20C5" w:rsidRDefault="00FA51B8" w:rsidP="001C1C4C">
      <w:pPr>
        <w:pStyle w:val="Doc-text2"/>
        <w:tabs>
          <w:tab w:val="clear" w:pos="1622"/>
        </w:tabs>
        <w:ind w:left="0" w:firstLine="0"/>
        <w:rPr>
          <w:rFonts w:ascii="Arial" w:hAnsi="Arial" w:cs="Arial"/>
          <w:sz w:val="20"/>
          <w:lang w:val="en-US"/>
        </w:rPr>
      </w:pPr>
    </w:p>
    <w:p w14:paraId="7CB19FA6" w14:textId="633DB3E4" w:rsidR="00445964" w:rsidRPr="001F20C5" w:rsidRDefault="00445964" w:rsidP="001C1C4C">
      <w:pPr>
        <w:pStyle w:val="Doc-text2"/>
        <w:tabs>
          <w:tab w:val="clear" w:pos="1622"/>
        </w:tabs>
        <w:ind w:left="0" w:firstLine="0"/>
        <w:rPr>
          <w:rFonts w:ascii="Arial" w:hAnsi="Arial" w:cs="Arial"/>
          <w:sz w:val="20"/>
          <w:lang w:val="en-US"/>
        </w:rPr>
      </w:pPr>
      <w:r w:rsidRPr="001F20C5">
        <w:rPr>
          <w:rFonts w:ascii="Arial" w:hAnsi="Arial" w:cs="Arial"/>
          <w:sz w:val="20"/>
          <w:lang w:val="en-US"/>
        </w:rPr>
        <w:t>In this contribution, we will discuss the SRB aspects of bearer harmonizatio</w:t>
      </w:r>
      <w:r w:rsidR="00244C3F" w:rsidRPr="001F20C5">
        <w:rPr>
          <w:rFonts w:ascii="Arial" w:hAnsi="Arial" w:cs="Arial"/>
          <w:sz w:val="20"/>
          <w:lang w:val="en-US"/>
        </w:rPr>
        <w:t xml:space="preserve">n </w:t>
      </w:r>
      <w:r w:rsidRPr="001F20C5">
        <w:rPr>
          <w:rFonts w:ascii="Arial" w:hAnsi="Arial" w:cs="Arial"/>
          <w:sz w:val="20"/>
          <w:lang w:val="en-US"/>
        </w:rPr>
        <w:t>considering the above agreements and FFSs.</w:t>
      </w:r>
    </w:p>
    <w:p w14:paraId="199B2A27" w14:textId="5F675551" w:rsidR="00A469B8" w:rsidRPr="001F20C5" w:rsidRDefault="00A469B8" w:rsidP="00A469B8">
      <w:pPr>
        <w:pStyle w:val="Heading1"/>
        <w:rPr>
          <w:lang w:val="en-US"/>
        </w:rPr>
      </w:pPr>
      <w:r w:rsidRPr="001F20C5">
        <w:rPr>
          <w:lang w:val="en-US"/>
        </w:rPr>
        <w:t>Discussion</w:t>
      </w:r>
      <w:bookmarkEnd w:id="0"/>
    </w:p>
    <w:p w14:paraId="752444A7" w14:textId="77777777" w:rsidR="00244C3F" w:rsidRPr="001F20C5" w:rsidRDefault="0071135E" w:rsidP="0071135E">
      <w:pPr>
        <w:rPr>
          <w:rFonts w:ascii="Arial" w:hAnsi="Arial" w:cs="Arial"/>
          <w:sz w:val="20"/>
        </w:rPr>
      </w:pPr>
      <w:r w:rsidRPr="001F20C5">
        <w:rPr>
          <w:rStyle w:val="IvDbodytextChar"/>
          <w:rFonts w:cs="Arial"/>
          <w:sz w:val="20"/>
        </w:rPr>
        <w:t xml:space="preserve">The main reasons for bearer harmonization is </w:t>
      </w:r>
      <w:r w:rsidRPr="001F20C5">
        <w:rPr>
          <w:rFonts w:ascii="Arial" w:hAnsi="Arial" w:cs="Arial"/>
          <w:sz w:val="20"/>
        </w:rPr>
        <w:t>to minimise the changes between MCG split bearer and SCG split bearer</w:t>
      </w:r>
      <w:r w:rsidRPr="001F20C5">
        <w:rPr>
          <w:rFonts w:ascii="Arial" w:eastAsia="Yu Mincho" w:hAnsi="Arial" w:cs="Arial"/>
          <w:sz w:val="20"/>
        </w:rPr>
        <w:t xml:space="preserve"> </w:t>
      </w:r>
      <w:r w:rsidRPr="001F20C5">
        <w:rPr>
          <w:rFonts w:ascii="Arial" w:hAnsi="Arial" w:cs="Arial"/>
          <w:sz w:val="20"/>
        </w:rPr>
        <w:t xml:space="preserve">to reduce the standardization, implementation and testing effort and minimize the risk of market fragmentation. The harmonization discussion/agreements were made mainly with DRBs in mind. </w:t>
      </w:r>
    </w:p>
    <w:p w14:paraId="5F886037" w14:textId="2FDE6DBC" w:rsidR="00244C3F" w:rsidRPr="001F20C5" w:rsidRDefault="00244C3F" w:rsidP="0071135E">
      <w:pPr>
        <w:rPr>
          <w:rFonts w:ascii="Arial" w:hAnsi="Arial" w:cs="Arial"/>
          <w:sz w:val="20"/>
        </w:rPr>
      </w:pPr>
      <w:r w:rsidRPr="001F20C5">
        <w:rPr>
          <w:rFonts w:ascii="Arial" w:hAnsi="Arial" w:cs="Arial"/>
          <w:sz w:val="20"/>
        </w:rPr>
        <w:t xml:space="preserve">When it comes to SRBs, there are only MCG, MCG Split and SCG SRBs (i.e. no SCG split SRBs). In addition to that, the only bearer switching for SRBs that is possible </w:t>
      </w:r>
      <w:r w:rsidR="006B6C96" w:rsidRPr="001F20C5">
        <w:rPr>
          <w:rFonts w:ascii="Arial" w:hAnsi="Arial" w:cs="Arial"/>
          <w:sz w:val="20"/>
        </w:rPr>
        <w:t>is between MCG and MCG split SRB (or vice versa). Considering these, the main reasons behind harmonizing the DRBs are not relevant for the case of SRBs.</w:t>
      </w:r>
    </w:p>
    <w:p w14:paraId="174E8FFE" w14:textId="39408109" w:rsidR="007B584A" w:rsidRPr="001F20C5" w:rsidRDefault="00B376BC" w:rsidP="0071135E">
      <w:pPr>
        <w:rPr>
          <w:rFonts w:ascii="Arial" w:hAnsi="Arial" w:cs="Arial"/>
          <w:sz w:val="20"/>
        </w:rPr>
      </w:pPr>
      <w:r w:rsidRPr="001F20C5">
        <w:rPr>
          <w:rFonts w:ascii="Arial" w:hAnsi="Arial" w:cs="Arial"/>
          <w:sz w:val="20"/>
        </w:rPr>
        <w:t>On the other hand, a</w:t>
      </w:r>
      <w:r w:rsidR="006B6C96" w:rsidRPr="001F20C5">
        <w:rPr>
          <w:rFonts w:ascii="Arial" w:hAnsi="Arial" w:cs="Arial"/>
          <w:sz w:val="20"/>
        </w:rPr>
        <w:t>s discussed in [1], the introduction of split SRB</w:t>
      </w:r>
      <w:r w:rsidRPr="001F20C5">
        <w:rPr>
          <w:rFonts w:ascii="Arial" w:hAnsi="Arial" w:cs="Arial"/>
          <w:sz w:val="20"/>
        </w:rPr>
        <w:t xml:space="preserve">s demands the introduction of some functionalities such as reordering and duplicate detection in the LTE PDCP for SRBs. If we use NR PDCP instead for MCG and MCG split SRBs, then there will be no need to modify </w:t>
      </w:r>
      <w:r w:rsidR="00486295" w:rsidRPr="001F20C5">
        <w:rPr>
          <w:rFonts w:ascii="Arial" w:hAnsi="Arial" w:cs="Arial"/>
          <w:sz w:val="20"/>
        </w:rPr>
        <w:t xml:space="preserve">the </w:t>
      </w:r>
      <w:r w:rsidRPr="001F20C5">
        <w:rPr>
          <w:rFonts w:ascii="Arial" w:hAnsi="Arial" w:cs="Arial"/>
          <w:sz w:val="20"/>
        </w:rPr>
        <w:t>LTE PDCP. However, SRB1 is set up before UE capability information is exchanged</w:t>
      </w:r>
      <w:r w:rsidR="00044D46" w:rsidRPr="001F20C5">
        <w:rPr>
          <w:rFonts w:ascii="Arial" w:hAnsi="Arial" w:cs="Arial"/>
          <w:sz w:val="20"/>
        </w:rPr>
        <w:t xml:space="preserve"> (indeed the </w:t>
      </w:r>
      <w:r w:rsidR="00044D46" w:rsidRPr="001F20C5">
        <w:rPr>
          <w:rFonts w:ascii="Arial" w:hAnsi="Arial" w:cs="Arial"/>
          <w:i/>
          <w:sz w:val="20"/>
        </w:rPr>
        <w:t>UECapabilityEnquiry</w:t>
      </w:r>
      <w:r w:rsidR="00044D46" w:rsidRPr="001F20C5">
        <w:rPr>
          <w:rFonts w:ascii="Arial" w:hAnsi="Arial" w:cs="Arial"/>
          <w:sz w:val="20"/>
        </w:rPr>
        <w:t xml:space="preserve"> </w:t>
      </w:r>
      <w:r w:rsidR="004F2BEB" w:rsidRPr="001F20C5">
        <w:rPr>
          <w:rFonts w:ascii="Arial" w:hAnsi="Arial" w:cs="Arial"/>
          <w:sz w:val="20"/>
        </w:rPr>
        <w:t xml:space="preserve">message that is used by the eNB to enquire the UE its capability </w:t>
      </w:r>
      <w:r w:rsidR="00044D46" w:rsidRPr="001F20C5">
        <w:rPr>
          <w:rFonts w:ascii="Arial" w:hAnsi="Arial" w:cs="Arial"/>
          <w:sz w:val="20"/>
        </w:rPr>
        <w:t xml:space="preserve">and </w:t>
      </w:r>
      <w:r w:rsidR="004F2BEB" w:rsidRPr="001F20C5">
        <w:rPr>
          <w:rFonts w:ascii="Arial" w:hAnsi="Arial" w:cs="Arial"/>
          <w:sz w:val="20"/>
        </w:rPr>
        <w:t xml:space="preserve">the UE’s response to that, </w:t>
      </w:r>
      <w:r w:rsidR="00044D46" w:rsidRPr="001F20C5">
        <w:rPr>
          <w:rFonts w:ascii="Arial" w:hAnsi="Arial" w:cs="Arial"/>
          <w:i/>
          <w:sz w:val="20"/>
        </w:rPr>
        <w:t>UECapabilityInformation</w:t>
      </w:r>
      <w:r w:rsidR="004F2BEB" w:rsidRPr="001F20C5">
        <w:rPr>
          <w:rFonts w:ascii="Arial" w:hAnsi="Arial" w:cs="Arial"/>
          <w:i/>
          <w:sz w:val="20"/>
        </w:rPr>
        <w:t xml:space="preserve">, </w:t>
      </w:r>
      <w:r w:rsidR="004F2BEB" w:rsidRPr="001F20C5">
        <w:rPr>
          <w:rFonts w:ascii="Arial" w:hAnsi="Arial" w:cs="Arial"/>
          <w:sz w:val="20"/>
        </w:rPr>
        <w:t>are transported via SRB1 to begin with). This mean</w:t>
      </w:r>
      <w:r w:rsidR="00486295" w:rsidRPr="001F20C5">
        <w:rPr>
          <w:rFonts w:ascii="Arial" w:hAnsi="Arial" w:cs="Arial"/>
          <w:sz w:val="20"/>
        </w:rPr>
        <w:t>s</w:t>
      </w:r>
      <w:r w:rsidR="004F2BEB" w:rsidRPr="001F20C5">
        <w:rPr>
          <w:rFonts w:ascii="Arial" w:hAnsi="Arial" w:cs="Arial"/>
          <w:sz w:val="20"/>
        </w:rPr>
        <w:t>, at least for some time during the initial setup, t</w:t>
      </w:r>
      <w:r w:rsidR="003B4D36" w:rsidRPr="001F20C5">
        <w:rPr>
          <w:rFonts w:ascii="Arial" w:hAnsi="Arial" w:cs="Arial"/>
          <w:sz w:val="20"/>
        </w:rPr>
        <w:t>he MCG SRB1 must</w:t>
      </w:r>
      <w:r w:rsidR="004F2BEB" w:rsidRPr="001F20C5">
        <w:rPr>
          <w:rFonts w:ascii="Arial" w:hAnsi="Arial" w:cs="Arial"/>
          <w:sz w:val="20"/>
        </w:rPr>
        <w:t xml:space="preserve"> be associated with an LTE PDCP.</w:t>
      </w:r>
      <w:r w:rsidR="003B4D36" w:rsidRPr="001F20C5">
        <w:rPr>
          <w:rFonts w:ascii="Arial" w:hAnsi="Arial" w:cs="Arial"/>
          <w:sz w:val="20"/>
        </w:rPr>
        <w:t xml:space="preserve">  </w:t>
      </w:r>
      <w:r w:rsidR="007B584A" w:rsidRPr="001F20C5">
        <w:rPr>
          <w:rFonts w:ascii="Arial" w:hAnsi="Arial" w:cs="Arial"/>
          <w:sz w:val="20"/>
        </w:rPr>
        <w:t xml:space="preserve">And switching the PDCP associated with SRB1 from LTE to PDCP after UE capability information is acquired is not straightforward, as it basically means temporarily having no “RRC Connection” while this switching of PDCPs is being performed.  Also, the needed </w:t>
      </w:r>
      <w:r w:rsidR="009E400D" w:rsidRPr="001F20C5">
        <w:rPr>
          <w:rFonts w:ascii="Arial" w:hAnsi="Arial" w:cs="Arial"/>
          <w:sz w:val="20"/>
        </w:rPr>
        <w:t xml:space="preserve">functionalities in LTE PDCP to handle </w:t>
      </w:r>
      <w:r w:rsidR="007B584A" w:rsidRPr="001F20C5">
        <w:rPr>
          <w:rFonts w:ascii="Arial" w:hAnsi="Arial" w:cs="Arial"/>
          <w:sz w:val="20"/>
        </w:rPr>
        <w:t>split SRBs such as duplicate detection and reordering are already available for DRBs, so the changes required in practice are</w:t>
      </w:r>
      <w:r w:rsidR="00486295" w:rsidRPr="001F20C5">
        <w:rPr>
          <w:rFonts w:ascii="Arial" w:hAnsi="Arial" w:cs="Arial"/>
          <w:sz w:val="20"/>
        </w:rPr>
        <w:t xml:space="preserve"> minor</w:t>
      </w:r>
      <w:r w:rsidR="007B584A" w:rsidRPr="001F20C5">
        <w:rPr>
          <w:rFonts w:ascii="Arial" w:hAnsi="Arial" w:cs="Arial"/>
          <w:sz w:val="20"/>
        </w:rPr>
        <w:t xml:space="preserve"> adj</w:t>
      </w:r>
      <w:r w:rsidR="00486295" w:rsidRPr="001F20C5">
        <w:rPr>
          <w:rFonts w:ascii="Arial" w:hAnsi="Arial" w:cs="Arial"/>
          <w:sz w:val="20"/>
        </w:rPr>
        <w:t>ustments of the procedure texts of 36.323.</w:t>
      </w:r>
      <w:r w:rsidR="007B584A" w:rsidRPr="001F20C5">
        <w:rPr>
          <w:rFonts w:ascii="Arial" w:hAnsi="Arial" w:cs="Arial"/>
          <w:sz w:val="20"/>
        </w:rPr>
        <w:t xml:space="preserve">  </w:t>
      </w:r>
      <w:r w:rsidR="00E9164E" w:rsidRPr="001F20C5">
        <w:rPr>
          <w:rFonts w:ascii="Arial" w:hAnsi="Arial" w:cs="Arial"/>
          <w:sz w:val="20"/>
        </w:rPr>
        <w:t xml:space="preserve"> </w:t>
      </w:r>
    </w:p>
    <w:p w14:paraId="11B2E179" w14:textId="77777777" w:rsidR="00E9164E" w:rsidRPr="001F20C5" w:rsidRDefault="00E9164E" w:rsidP="0071135E">
      <w:pPr>
        <w:rPr>
          <w:rFonts w:ascii="Arial" w:hAnsi="Arial" w:cs="Arial"/>
          <w:sz w:val="20"/>
        </w:rPr>
      </w:pPr>
      <w:r w:rsidRPr="001F20C5">
        <w:rPr>
          <w:rFonts w:ascii="Arial" w:hAnsi="Arial" w:cs="Arial"/>
          <w:sz w:val="20"/>
        </w:rPr>
        <w:t>In the email discussion regarding the RRCConnectionReconfiguration structure [2], it was also the preference of several companies to use LTE PDCP for (split) SRBs in EN-DC instead of NR PDCP.</w:t>
      </w:r>
    </w:p>
    <w:p w14:paraId="31A45FBF" w14:textId="60DFCEF2" w:rsidR="007B584A" w:rsidRPr="001F20C5" w:rsidRDefault="00E9164E" w:rsidP="0071135E">
      <w:pPr>
        <w:rPr>
          <w:rFonts w:ascii="Arial" w:hAnsi="Arial" w:cs="Arial"/>
          <w:sz w:val="20"/>
        </w:rPr>
      </w:pPr>
      <w:r w:rsidRPr="001F20C5">
        <w:rPr>
          <w:rFonts w:ascii="Arial" w:hAnsi="Arial" w:cs="Arial"/>
          <w:sz w:val="20"/>
        </w:rPr>
        <w:t>Considering all the above, we</w:t>
      </w:r>
      <w:r w:rsidR="007B584A" w:rsidRPr="001F20C5">
        <w:rPr>
          <w:rFonts w:ascii="Arial" w:hAnsi="Arial" w:cs="Arial"/>
          <w:sz w:val="20"/>
        </w:rPr>
        <w:t xml:space="preserve"> propose:</w:t>
      </w:r>
    </w:p>
    <w:p w14:paraId="1AFF28BD" w14:textId="5B47C973" w:rsidR="0097252B" w:rsidRPr="001F20C5" w:rsidRDefault="007B584A" w:rsidP="00943C94">
      <w:pPr>
        <w:pStyle w:val="Proposal"/>
        <w:rPr>
          <w:rFonts w:ascii="Arial" w:hAnsi="Arial" w:cs="Arial"/>
          <w:sz w:val="20"/>
        </w:rPr>
      </w:pPr>
      <w:bookmarkStart w:id="1" w:name="_Toc490170793"/>
      <w:r w:rsidRPr="001F20C5">
        <w:rPr>
          <w:rFonts w:ascii="Arial" w:hAnsi="Arial" w:cs="Arial"/>
          <w:sz w:val="20"/>
        </w:rPr>
        <w:t>LTE PDCP to be used for both MCG and MCG split SRBs.</w:t>
      </w:r>
      <w:bookmarkEnd w:id="1"/>
    </w:p>
    <w:p w14:paraId="375294E3" w14:textId="77777777" w:rsidR="00A469B8" w:rsidRPr="001F20C5" w:rsidRDefault="00A469B8" w:rsidP="00A469B8">
      <w:pPr>
        <w:pStyle w:val="Heading1"/>
        <w:rPr>
          <w:lang w:val="en-US"/>
        </w:rPr>
      </w:pPr>
      <w:bookmarkStart w:id="2" w:name="_Toc461458331"/>
      <w:bookmarkStart w:id="3" w:name="_Toc462928355"/>
      <w:bookmarkStart w:id="4" w:name="_Toc463031761"/>
      <w:bookmarkStart w:id="5" w:name="_Toc469997098"/>
      <w:bookmarkStart w:id="6" w:name="_Toc471511994"/>
      <w:bookmarkStart w:id="7" w:name="_Toc471522471"/>
      <w:bookmarkEnd w:id="2"/>
      <w:bookmarkEnd w:id="3"/>
      <w:bookmarkEnd w:id="4"/>
      <w:bookmarkEnd w:id="5"/>
      <w:bookmarkEnd w:id="6"/>
      <w:bookmarkEnd w:id="7"/>
      <w:r w:rsidRPr="001F20C5">
        <w:rPr>
          <w:lang w:val="en-US"/>
        </w:rPr>
        <w:t>Conclusion</w:t>
      </w:r>
    </w:p>
    <w:p w14:paraId="7626969D" w14:textId="410F8606" w:rsidR="00A469B8" w:rsidRPr="001F20C5" w:rsidRDefault="00A469B8" w:rsidP="00A469B8">
      <w:pPr>
        <w:pStyle w:val="BodyText"/>
        <w:rPr>
          <w:rFonts w:ascii="Arial" w:hAnsi="Arial" w:cs="Arial"/>
          <w:sz w:val="20"/>
          <w:szCs w:val="20"/>
          <w:lang w:val="en-US"/>
        </w:rPr>
      </w:pPr>
      <w:r w:rsidRPr="001F20C5">
        <w:rPr>
          <w:rFonts w:ascii="Arial" w:hAnsi="Arial" w:cs="Arial"/>
          <w:sz w:val="20"/>
          <w:szCs w:val="20"/>
          <w:lang w:val="en-US"/>
        </w:rPr>
        <w:t>In summary, based on the discussion in Section 2</w:t>
      </w:r>
      <w:r w:rsidR="00E9164E" w:rsidRPr="001F20C5">
        <w:rPr>
          <w:rFonts w:ascii="Arial" w:hAnsi="Arial" w:cs="Arial"/>
          <w:sz w:val="20"/>
          <w:szCs w:val="20"/>
          <w:lang w:val="en-US"/>
        </w:rPr>
        <w:t xml:space="preserve"> regarding which</w:t>
      </w:r>
      <w:r w:rsidR="009E400D" w:rsidRPr="001F20C5">
        <w:rPr>
          <w:rFonts w:ascii="Arial" w:hAnsi="Arial" w:cs="Arial"/>
          <w:sz w:val="20"/>
          <w:szCs w:val="20"/>
          <w:lang w:val="en-US"/>
        </w:rPr>
        <w:t xml:space="preserve"> PDCP </w:t>
      </w:r>
      <w:r w:rsidR="00E9164E" w:rsidRPr="001F20C5">
        <w:rPr>
          <w:rFonts w:ascii="Arial" w:hAnsi="Arial" w:cs="Arial"/>
          <w:sz w:val="20"/>
          <w:szCs w:val="20"/>
          <w:lang w:val="en-US"/>
        </w:rPr>
        <w:t xml:space="preserve">is </w:t>
      </w:r>
      <w:r w:rsidR="009E400D" w:rsidRPr="001F20C5">
        <w:rPr>
          <w:rFonts w:ascii="Arial" w:hAnsi="Arial" w:cs="Arial"/>
          <w:sz w:val="20"/>
          <w:szCs w:val="20"/>
          <w:lang w:val="en-US"/>
        </w:rPr>
        <w:t>to be used for SRBs, we propose the following</w:t>
      </w:r>
      <w:r w:rsidRPr="001F20C5">
        <w:rPr>
          <w:rFonts w:ascii="Arial" w:hAnsi="Arial" w:cs="Arial"/>
          <w:sz w:val="20"/>
          <w:szCs w:val="20"/>
          <w:lang w:val="en-US"/>
        </w:rPr>
        <w:t>:</w:t>
      </w:r>
    </w:p>
    <w:p w14:paraId="16539A1E" w14:textId="77777777" w:rsidR="009E400D" w:rsidRPr="001F20C5" w:rsidRDefault="009E400D">
      <w:pPr>
        <w:pStyle w:val="TOC1"/>
        <w:rPr>
          <w:rFonts w:eastAsiaTheme="minorEastAsia" w:cs="Arial"/>
          <w:b w:val="0"/>
          <w:szCs w:val="20"/>
          <w:lang w:eastAsia="en-US"/>
        </w:rPr>
      </w:pPr>
      <w:r w:rsidRPr="001F20C5">
        <w:rPr>
          <w:rFonts w:cs="Arial"/>
          <w:szCs w:val="20"/>
        </w:rPr>
        <w:fldChar w:fldCharType="begin"/>
      </w:r>
      <w:r w:rsidRPr="001F20C5">
        <w:rPr>
          <w:rFonts w:cs="Arial"/>
          <w:szCs w:val="20"/>
        </w:rPr>
        <w:instrText xml:space="preserve"> TOC \n \t "Proposal;1" </w:instrText>
      </w:r>
      <w:r w:rsidRPr="001F20C5">
        <w:rPr>
          <w:rFonts w:cs="Arial"/>
          <w:szCs w:val="20"/>
        </w:rPr>
        <w:fldChar w:fldCharType="separate"/>
      </w:r>
      <w:r w:rsidRPr="001F20C5">
        <w:rPr>
          <w:rFonts w:cs="Arial"/>
          <w:szCs w:val="20"/>
        </w:rPr>
        <w:t>Proposal 1</w:t>
      </w:r>
      <w:r w:rsidRPr="001F20C5">
        <w:rPr>
          <w:rFonts w:eastAsiaTheme="minorEastAsia" w:cs="Arial"/>
          <w:b w:val="0"/>
          <w:szCs w:val="20"/>
          <w:lang w:eastAsia="en-US"/>
        </w:rPr>
        <w:tab/>
      </w:r>
      <w:r w:rsidRPr="001F20C5">
        <w:rPr>
          <w:rFonts w:cs="Arial"/>
          <w:szCs w:val="20"/>
        </w:rPr>
        <w:t>LTE PDCP to be used for both MCG and MCG split SRBs.</w:t>
      </w:r>
      <w:bookmarkStart w:id="8" w:name="_GoBack"/>
      <w:bookmarkEnd w:id="8"/>
    </w:p>
    <w:p w14:paraId="3691FAD7" w14:textId="32C26A6E" w:rsidR="009E400D" w:rsidRPr="001F20C5" w:rsidRDefault="009E400D" w:rsidP="00A469B8">
      <w:pPr>
        <w:pStyle w:val="BodyText"/>
        <w:rPr>
          <w:rFonts w:ascii="Arial" w:hAnsi="Arial" w:cs="Arial"/>
          <w:sz w:val="20"/>
          <w:szCs w:val="20"/>
          <w:lang w:val="en-US"/>
        </w:rPr>
      </w:pPr>
      <w:r w:rsidRPr="001F20C5">
        <w:rPr>
          <w:rFonts w:ascii="Arial" w:hAnsi="Arial" w:cs="Arial"/>
          <w:sz w:val="20"/>
          <w:szCs w:val="20"/>
        </w:rPr>
        <w:fldChar w:fldCharType="end"/>
      </w:r>
    </w:p>
    <w:p w14:paraId="209AD882" w14:textId="39AF160F" w:rsidR="00A469B8" w:rsidRPr="001F20C5" w:rsidRDefault="00A469B8" w:rsidP="00E106AF">
      <w:pPr>
        <w:pStyle w:val="Heading1"/>
        <w:rPr>
          <w:lang w:val="en-US"/>
        </w:rPr>
      </w:pPr>
      <w:r w:rsidRPr="001F20C5">
        <w:rPr>
          <w:lang w:val="en-US"/>
        </w:rPr>
        <w:lastRenderedPageBreak/>
        <w:t>References</w:t>
      </w:r>
    </w:p>
    <w:p w14:paraId="52E81B01" w14:textId="1DC45453" w:rsidR="00940412" w:rsidRPr="001F20C5" w:rsidRDefault="009E400D" w:rsidP="00486295">
      <w:pPr>
        <w:pStyle w:val="Reference"/>
        <w:rPr>
          <w:rFonts w:ascii="Arial" w:hAnsi="Arial" w:cs="Arial"/>
          <w:sz w:val="20"/>
          <w:szCs w:val="20"/>
        </w:rPr>
      </w:pPr>
      <w:bookmarkStart w:id="9" w:name="_Ref458088376"/>
      <w:bookmarkStart w:id="10" w:name="_Ref481661667"/>
      <w:bookmarkStart w:id="11" w:name="_Ref478044125"/>
      <w:bookmarkStart w:id="12" w:name="_Ref458502731"/>
      <w:bookmarkStart w:id="13" w:name="_Ref450741263"/>
      <w:bookmarkStart w:id="14" w:name="_Ref473905534"/>
      <w:bookmarkStart w:id="15" w:name="_Ref481781692"/>
      <w:bookmarkStart w:id="16" w:name="_Ref481781301"/>
      <w:bookmarkEnd w:id="9"/>
      <w:r w:rsidRPr="001F20C5">
        <w:rPr>
          <w:rFonts w:ascii="Arial" w:hAnsi="Arial" w:cs="Arial"/>
          <w:sz w:val="20"/>
          <w:szCs w:val="20"/>
        </w:rPr>
        <w:t xml:space="preserve">R2-1708015, Handling of duplicates and out of order SRB PDUs in EN-DC, Ericsson, RAN2 #99, Berlin, Germany, </w:t>
      </w:r>
      <w:bookmarkEnd w:id="10"/>
      <w:bookmarkEnd w:id="11"/>
      <w:bookmarkEnd w:id="12"/>
      <w:bookmarkEnd w:id="13"/>
      <w:bookmarkEnd w:id="14"/>
      <w:bookmarkEnd w:id="15"/>
      <w:bookmarkEnd w:id="16"/>
      <w:r w:rsidRPr="001F20C5">
        <w:rPr>
          <w:rFonts w:ascii="Arial" w:hAnsi="Arial" w:cs="Arial"/>
          <w:sz w:val="20"/>
          <w:szCs w:val="20"/>
        </w:rPr>
        <w:t>August 2017.</w:t>
      </w:r>
    </w:p>
    <w:p w14:paraId="0C0834F3" w14:textId="36130B59" w:rsidR="00E9164E" w:rsidRPr="001F20C5" w:rsidRDefault="00E9164E" w:rsidP="00E9164E">
      <w:pPr>
        <w:pStyle w:val="Reference"/>
        <w:rPr>
          <w:rFonts w:ascii="Arial" w:hAnsi="Arial" w:cs="Arial"/>
          <w:sz w:val="20"/>
          <w:szCs w:val="20"/>
        </w:rPr>
      </w:pPr>
      <w:r w:rsidRPr="001F20C5">
        <w:rPr>
          <w:rFonts w:ascii="Arial" w:hAnsi="Arial" w:cs="Arial"/>
          <w:sz w:val="20"/>
          <w:szCs w:val="20"/>
        </w:rPr>
        <w:t>R2-1708036 [NR-AH2#12], RRCConnectionReconfiguration structure - Email discussion summary, Ericsson, RAN2 #99, Berlin, Germany, August 2017.</w:t>
      </w:r>
    </w:p>
    <w:sectPr w:rsidR="00E9164E" w:rsidRPr="001F20C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0300B" w14:textId="77777777" w:rsidR="00481CF1" w:rsidRDefault="00481CF1">
      <w:r>
        <w:separator/>
      </w:r>
    </w:p>
  </w:endnote>
  <w:endnote w:type="continuationSeparator" w:id="0">
    <w:p w14:paraId="44C3C7F2" w14:textId="77777777" w:rsidR="00481CF1" w:rsidRDefault="00481CF1">
      <w:r>
        <w:continuationSeparator/>
      </w:r>
    </w:p>
  </w:endnote>
  <w:endnote w:type="continuationNotice" w:id="1">
    <w:p w14:paraId="47B21D1F" w14:textId="77777777" w:rsidR="00481CF1" w:rsidRDefault="00481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PMincho"/>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16C5" w14:textId="77777777" w:rsidR="003D493B" w:rsidRDefault="003D4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022472B5" w:rsidR="007B584A" w:rsidRDefault="007B58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20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0C5">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ED587" w14:textId="77777777" w:rsidR="003D493B" w:rsidRDefault="003D4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BFBE9" w14:textId="77777777" w:rsidR="00481CF1" w:rsidRDefault="00481CF1">
      <w:r>
        <w:separator/>
      </w:r>
    </w:p>
  </w:footnote>
  <w:footnote w:type="continuationSeparator" w:id="0">
    <w:p w14:paraId="7E5CC082" w14:textId="77777777" w:rsidR="00481CF1" w:rsidRDefault="00481CF1">
      <w:r>
        <w:continuationSeparator/>
      </w:r>
    </w:p>
  </w:footnote>
  <w:footnote w:type="continuationNotice" w:id="1">
    <w:p w14:paraId="37EFC605" w14:textId="77777777" w:rsidR="00481CF1" w:rsidRDefault="00481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7B584A" w:rsidRDefault="007B584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7B584A" w:rsidRDefault="007B5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9A5CC" w14:textId="77777777" w:rsidR="003D493B" w:rsidRDefault="003D4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61C3A"/>
    <w:multiLevelType w:val="hybridMultilevel"/>
    <w:tmpl w:val="792873B8"/>
    <w:lvl w:ilvl="0" w:tplc="E140E09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90540"/>
    <w:multiLevelType w:val="hybridMultilevel"/>
    <w:tmpl w:val="214A69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41B5D08"/>
    <w:multiLevelType w:val="hybridMultilevel"/>
    <w:tmpl w:val="B266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7E23FC"/>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56198"/>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A71056F"/>
    <w:multiLevelType w:val="hybridMultilevel"/>
    <w:tmpl w:val="68FE7A62"/>
    <w:lvl w:ilvl="0" w:tplc="C032B6F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73F1D"/>
    <w:multiLevelType w:val="hybridMultilevel"/>
    <w:tmpl w:val="114AA6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53864"/>
    <w:multiLevelType w:val="hybridMultilevel"/>
    <w:tmpl w:val="3390A89A"/>
    <w:lvl w:ilvl="0" w:tplc="789C5BE4">
      <w:start w:val="2"/>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2F326B"/>
    <w:multiLevelType w:val="hybridMultilevel"/>
    <w:tmpl w:val="068A443C"/>
    <w:lvl w:ilvl="0" w:tplc="EE48E8F6">
      <w:start w:val="2"/>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A0EF7"/>
    <w:multiLevelType w:val="hybridMultilevel"/>
    <w:tmpl w:val="832EF10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F7F2EF9"/>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073E17"/>
    <w:multiLevelType w:val="hybridMultilevel"/>
    <w:tmpl w:val="86E6BC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A456D10"/>
    <w:multiLevelType w:val="hybridMultilevel"/>
    <w:tmpl w:val="49F0E33A"/>
    <w:lvl w:ilvl="0" w:tplc="756C0D7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1"/>
  </w:num>
  <w:num w:numId="3">
    <w:abstractNumId w:val="14"/>
  </w:num>
  <w:num w:numId="4">
    <w:abstractNumId w:val="15"/>
  </w:num>
  <w:num w:numId="5">
    <w:abstractNumId w:val="11"/>
  </w:num>
  <w:num w:numId="6">
    <w:abstractNumId w:val="16"/>
  </w:num>
  <w:num w:numId="7">
    <w:abstractNumId w:val="24"/>
  </w:num>
  <w:num w:numId="8">
    <w:abstractNumId w:val="12"/>
  </w:num>
  <w:num w:numId="9">
    <w:abstractNumId w:val="2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0"/>
  </w:num>
  <w:num w:numId="15">
    <w:abstractNumId w:val="22"/>
    <w:lvlOverride w:ilvl="0">
      <w:startOverride w:val="1"/>
    </w:lvlOverride>
  </w:num>
  <w:num w:numId="16">
    <w:abstractNumId w:val="14"/>
    <w:lvlOverride w:ilvl="0">
      <w:startOverride w:val="3"/>
    </w:lvlOverride>
  </w:num>
  <w:num w:numId="17">
    <w:abstractNumId w:val="14"/>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22"/>
    <w:lvlOverride w:ilvl="0">
      <w:startOverride w:val="1"/>
    </w:lvlOverride>
  </w:num>
  <w:num w:numId="21">
    <w:abstractNumId w:val="18"/>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6"/>
  </w:num>
  <w:num w:numId="25">
    <w:abstractNumId w:val="14"/>
    <w:lvlOverride w:ilvl="0">
      <w:startOverride w:val="1"/>
    </w:lvlOverride>
  </w:num>
  <w:num w:numId="26">
    <w:abstractNumId w:val="19"/>
  </w:num>
  <w:num w:numId="27">
    <w:abstractNumId w:val="30"/>
  </w:num>
  <w:num w:numId="28">
    <w:abstractNumId w:val="14"/>
    <w:lvlOverride w:ilvl="0">
      <w:startOverride w:val="1"/>
    </w:lvlOverride>
  </w:num>
  <w:num w:numId="29">
    <w:abstractNumId w:val="14"/>
    <w:lvlOverride w:ilvl="0">
      <w:startOverride w:val="1"/>
    </w:lvlOverride>
  </w:num>
  <w:num w:numId="30">
    <w:abstractNumId w:val="22"/>
    <w:lvlOverride w:ilvl="0">
      <w:startOverride w:val="1"/>
    </w:lvlOverride>
  </w:num>
  <w:num w:numId="31">
    <w:abstractNumId w:val="5"/>
  </w:num>
  <w:num w:numId="32">
    <w:abstractNumId w:val="29"/>
  </w:num>
  <w:num w:numId="33">
    <w:abstractNumId w:val="13"/>
  </w:num>
  <w:num w:numId="34">
    <w:abstractNumId w:val="17"/>
  </w:num>
  <w:num w:numId="35">
    <w:abstractNumId w:val="9"/>
  </w:num>
  <w:num w:numId="36">
    <w:abstractNumId w:val="31"/>
  </w:num>
  <w:num w:numId="37">
    <w:abstractNumId w:val="27"/>
  </w:num>
  <w:num w:numId="38">
    <w:abstractNumId w:val="23"/>
  </w:num>
  <w:num w:numId="39">
    <w:abstractNumId w:val="28"/>
  </w:num>
  <w:num w:numId="40">
    <w:abstractNumId w:val="32"/>
  </w:num>
  <w:num w:numId="41">
    <w:abstractNumId w:val="4"/>
  </w:num>
  <w:num w:numId="42">
    <w:abstractNumId w:val="26"/>
  </w:num>
  <w:num w:numId="43">
    <w:abstractNumId w:val="25"/>
  </w:num>
  <w:num w:numId="4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21B40"/>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3C2A"/>
    <w:rsid w:val="000444EF"/>
    <w:rsid w:val="00044D46"/>
    <w:rsid w:val="0004531B"/>
    <w:rsid w:val="00047F49"/>
    <w:rsid w:val="00052A07"/>
    <w:rsid w:val="000534E3"/>
    <w:rsid w:val="0005606A"/>
    <w:rsid w:val="00057117"/>
    <w:rsid w:val="0006144B"/>
    <w:rsid w:val="000616E7"/>
    <w:rsid w:val="0006487E"/>
    <w:rsid w:val="00065D38"/>
    <w:rsid w:val="00065E1A"/>
    <w:rsid w:val="00066919"/>
    <w:rsid w:val="00070C5E"/>
    <w:rsid w:val="00071F9C"/>
    <w:rsid w:val="000721DF"/>
    <w:rsid w:val="000729DE"/>
    <w:rsid w:val="00073E88"/>
    <w:rsid w:val="0007579E"/>
    <w:rsid w:val="00077E5F"/>
    <w:rsid w:val="0008036A"/>
    <w:rsid w:val="00081AE6"/>
    <w:rsid w:val="00081F40"/>
    <w:rsid w:val="00082ECE"/>
    <w:rsid w:val="000855EB"/>
    <w:rsid w:val="00085B52"/>
    <w:rsid w:val="000866F2"/>
    <w:rsid w:val="00086B6D"/>
    <w:rsid w:val="0009009F"/>
    <w:rsid w:val="00091023"/>
    <w:rsid w:val="00091557"/>
    <w:rsid w:val="000924C1"/>
    <w:rsid w:val="000924F0"/>
    <w:rsid w:val="000929C4"/>
    <w:rsid w:val="00092F34"/>
    <w:rsid w:val="00093474"/>
    <w:rsid w:val="0009510F"/>
    <w:rsid w:val="00095AC4"/>
    <w:rsid w:val="0009771D"/>
    <w:rsid w:val="000A016C"/>
    <w:rsid w:val="000A1660"/>
    <w:rsid w:val="000A1B7B"/>
    <w:rsid w:val="000A1CAA"/>
    <w:rsid w:val="000A34CE"/>
    <w:rsid w:val="000A56F2"/>
    <w:rsid w:val="000A7A9A"/>
    <w:rsid w:val="000B2719"/>
    <w:rsid w:val="000B3A8F"/>
    <w:rsid w:val="000B4AB9"/>
    <w:rsid w:val="000B58C3"/>
    <w:rsid w:val="000B5DAB"/>
    <w:rsid w:val="000B60F1"/>
    <w:rsid w:val="000B61E9"/>
    <w:rsid w:val="000B76DA"/>
    <w:rsid w:val="000B78EF"/>
    <w:rsid w:val="000C1305"/>
    <w:rsid w:val="000C165A"/>
    <w:rsid w:val="000C1DF5"/>
    <w:rsid w:val="000C2E19"/>
    <w:rsid w:val="000C4187"/>
    <w:rsid w:val="000C42A5"/>
    <w:rsid w:val="000D0BA4"/>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266"/>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24A5"/>
    <w:rsid w:val="00132D39"/>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3807"/>
    <w:rsid w:val="001643A8"/>
    <w:rsid w:val="001659C1"/>
    <w:rsid w:val="00167727"/>
    <w:rsid w:val="00167798"/>
    <w:rsid w:val="00170177"/>
    <w:rsid w:val="001710D6"/>
    <w:rsid w:val="0017266F"/>
    <w:rsid w:val="00173A8E"/>
    <w:rsid w:val="00176106"/>
    <w:rsid w:val="00177795"/>
    <w:rsid w:val="0018143F"/>
    <w:rsid w:val="00183F84"/>
    <w:rsid w:val="0018588A"/>
    <w:rsid w:val="001901FE"/>
    <w:rsid w:val="00190AC1"/>
    <w:rsid w:val="00192432"/>
    <w:rsid w:val="001929DF"/>
    <w:rsid w:val="0019341A"/>
    <w:rsid w:val="00193920"/>
    <w:rsid w:val="0019570F"/>
    <w:rsid w:val="00197DF9"/>
    <w:rsid w:val="001A1987"/>
    <w:rsid w:val="001A2564"/>
    <w:rsid w:val="001A4F34"/>
    <w:rsid w:val="001A6173"/>
    <w:rsid w:val="001A6CBA"/>
    <w:rsid w:val="001B0D97"/>
    <w:rsid w:val="001B5A5D"/>
    <w:rsid w:val="001C0EBA"/>
    <w:rsid w:val="001C18A6"/>
    <w:rsid w:val="001C1C4C"/>
    <w:rsid w:val="001C1CE5"/>
    <w:rsid w:val="001C3D2A"/>
    <w:rsid w:val="001C6495"/>
    <w:rsid w:val="001C7B34"/>
    <w:rsid w:val="001D1073"/>
    <w:rsid w:val="001D51BA"/>
    <w:rsid w:val="001D6342"/>
    <w:rsid w:val="001D6D53"/>
    <w:rsid w:val="001E1371"/>
    <w:rsid w:val="001E3E4F"/>
    <w:rsid w:val="001E58E2"/>
    <w:rsid w:val="001E7037"/>
    <w:rsid w:val="001E7AED"/>
    <w:rsid w:val="001F07A9"/>
    <w:rsid w:val="001F20C5"/>
    <w:rsid w:val="001F3916"/>
    <w:rsid w:val="001F3DCF"/>
    <w:rsid w:val="001F3F04"/>
    <w:rsid w:val="001F54C5"/>
    <w:rsid w:val="001F662C"/>
    <w:rsid w:val="001F7074"/>
    <w:rsid w:val="00200490"/>
    <w:rsid w:val="00201F3A"/>
    <w:rsid w:val="00203F96"/>
    <w:rsid w:val="00204CD9"/>
    <w:rsid w:val="002069B2"/>
    <w:rsid w:val="00206CB8"/>
    <w:rsid w:val="00207FA3"/>
    <w:rsid w:val="0021332C"/>
    <w:rsid w:val="0021492E"/>
    <w:rsid w:val="00214DA8"/>
    <w:rsid w:val="00215423"/>
    <w:rsid w:val="002158FA"/>
    <w:rsid w:val="00220600"/>
    <w:rsid w:val="002219D9"/>
    <w:rsid w:val="002224DB"/>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4C3F"/>
    <w:rsid w:val="002458EB"/>
    <w:rsid w:val="002467DB"/>
    <w:rsid w:val="002476EC"/>
    <w:rsid w:val="00247D8D"/>
    <w:rsid w:val="002500C8"/>
    <w:rsid w:val="00257124"/>
    <w:rsid w:val="00257543"/>
    <w:rsid w:val="002617E7"/>
    <w:rsid w:val="00261FC8"/>
    <w:rsid w:val="00264228"/>
    <w:rsid w:val="00264334"/>
    <w:rsid w:val="0026473E"/>
    <w:rsid w:val="00266214"/>
    <w:rsid w:val="0026757A"/>
    <w:rsid w:val="00267C83"/>
    <w:rsid w:val="0027144F"/>
    <w:rsid w:val="00271F3A"/>
    <w:rsid w:val="00273278"/>
    <w:rsid w:val="002737F4"/>
    <w:rsid w:val="002805AE"/>
    <w:rsid w:val="002805F5"/>
    <w:rsid w:val="00280751"/>
    <w:rsid w:val="0028102A"/>
    <w:rsid w:val="002825B5"/>
    <w:rsid w:val="0028280A"/>
    <w:rsid w:val="00286ACD"/>
    <w:rsid w:val="002870F6"/>
    <w:rsid w:val="00287838"/>
    <w:rsid w:val="002907B5"/>
    <w:rsid w:val="00292EB7"/>
    <w:rsid w:val="00296227"/>
    <w:rsid w:val="00296F44"/>
    <w:rsid w:val="00297235"/>
    <w:rsid w:val="0029777D"/>
    <w:rsid w:val="002A055E"/>
    <w:rsid w:val="002A1D4E"/>
    <w:rsid w:val="002A27CB"/>
    <w:rsid w:val="002A2869"/>
    <w:rsid w:val="002A5B83"/>
    <w:rsid w:val="002B24D6"/>
    <w:rsid w:val="002C18BB"/>
    <w:rsid w:val="002C41E6"/>
    <w:rsid w:val="002C535B"/>
    <w:rsid w:val="002C58D8"/>
    <w:rsid w:val="002C6F52"/>
    <w:rsid w:val="002D071A"/>
    <w:rsid w:val="002D1D2C"/>
    <w:rsid w:val="002D24DB"/>
    <w:rsid w:val="002D2CAF"/>
    <w:rsid w:val="002D34B2"/>
    <w:rsid w:val="002D7637"/>
    <w:rsid w:val="002E0010"/>
    <w:rsid w:val="002E0159"/>
    <w:rsid w:val="002E17F2"/>
    <w:rsid w:val="002E44D0"/>
    <w:rsid w:val="002E7CAE"/>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4D5E"/>
    <w:rsid w:val="00315635"/>
    <w:rsid w:val="003178DB"/>
    <w:rsid w:val="003203ED"/>
    <w:rsid w:val="00320DF9"/>
    <w:rsid w:val="00321A15"/>
    <w:rsid w:val="00322AB0"/>
    <w:rsid w:val="00322C9F"/>
    <w:rsid w:val="00324561"/>
    <w:rsid w:val="00324644"/>
    <w:rsid w:val="00324D23"/>
    <w:rsid w:val="00331751"/>
    <w:rsid w:val="00334579"/>
    <w:rsid w:val="00335858"/>
    <w:rsid w:val="00335AC4"/>
    <w:rsid w:val="00335D45"/>
    <w:rsid w:val="00336BDA"/>
    <w:rsid w:val="00337F37"/>
    <w:rsid w:val="003410E4"/>
    <w:rsid w:val="00342BD7"/>
    <w:rsid w:val="00343A07"/>
    <w:rsid w:val="00346333"/>
    <w:rsid w:val="00346DB5"/>
    <w:rsid w:val="003477B1"/>
    <w:rsid w:val="00350B13"/>
    <w:rsid w:val="0035482C"/>
    <w:rsid w:val="00357143"/>
    <w:rsid w:val="00357380"/>
    <w:rsid w:val="003602D9"/>
    <w:rsid w:val="003604CE"/>
    <w:rsid w:val="00361AF5"/>
    <w:rsid w:val="00362BB9"/>
    <w:rsid w:val="00370E47"/>
    <w:rsid w:val="00371AAC"/>
    <w:rsid w:val="00373E50"/>
    <w:rsid w:val="003742AC"/>
    <w:rsid w:val="003772AF"/>
    <w:rsid w:val="00377CE1"/>
    <w:rsid w:val="003814D3"/>
    <w:rsid w:val="003814F4"/>
    <w:rsid w:val="003826F1"/>
    <w:rsid w:val="00383655"/>
    <w:rsid w:val="0038411D"/>
    <w:rsid w:val="003857ED"/>
    <w:rsid w:val="00385BF0"/>
    <w:rsid w:val="003910AA"/>
    <w:rsid w:val="003939FF"/>
    <w:rsid w:val="00393EA1"/>
    <w:rsid w:val="003A076E"/>
    <w:rsid w:val="003A154F"/>
    <w:rsid w:val="003A1AB8"/>
    <w:rsid w:val="003A2223"/>
    <w:rsid w:val="003A2A0F"/>
    <w:rsid w:val="003A2D65"/>
    <w:rsid w:val="003A45A1"/>
    <w:rsid w:val="003A4C20"/>
    <w:rsid w:val="003A5B0A"/>
    <w:rsid w:val="003A6BAC"/>
    <w:rsid w:val="003A7EF3"/>
    <w:rsid w:val="003B159C"/>
    <w:rsid w:val="003B369F"/>
    <w:rsid w:val="003B36A3"/>
    <w:rsid w:val="003B3C3F"/>
    <w:rsid w:val="003B4A97"/>
    <w:rsid w:val="003B4D36"/>
    <w:rsid w:val="003B7177"/>
    <w:rsid w:val="003B7333"/>
    <w:rsid w:val="003B739E"/>
    <w:rsid w:val="003B76F4"/>
    <w:rsid w:val="003B7FE5"/>
    <w:rsid w:val="003C11C8"/>
    <w:rsid w:val="003C2702"/>
    <w:rsid w:val="003C302A"/>
    <w:rsid w:val="003C3873"/>
    <w:rsid w:val="003C76D0"/>
    <w:rsid w:val="003C7806"/>
    <w:rsid w:val="003C7829"/>
    <w:rsid w:val="003D0488"/>
    <w:rsid w:val="003D109F"/>
    <w:rsid w:val="003D2478"/>
    <w:rsid w:val="003D2B1B"/>
    <w:rsid w:val="003D2D29"/>
    <w:rsid w:val="003D2FC4"/>
    <w:rsid w:val="003D3C45"/>
    <w:rsid w:val="003D43AD"/>
    <w:rsid w:val="003D493B"/>
    <w:rsid w:val="003D5096"/>
    <w:rsid w:val="003D5B1F"/>
    <w:rsid w:val="003D5E56"/>
    <w:rsid w:val="003E15FA"/>
    <w:rsid w:val="003E1A76"/>
    <w:rsid w:val="003E55E4"/>
    <w:rsid w:val="003E74E3"/>
    <w:rsid w:val="003E7794"/>
    <w:rsid w:val="003F05C7"/>
    <w:rsid w:val="003F1C06"/>
    <w:rsid w:val="003F2CD4"/>
    <w:rsid w:val="003F2F8E"/>
    <w:rsid w:val="003F30C4"/>
    <w:rsid w:val="003F46C1"/>
    <w:rsid w:val="003F66C9"/>
    <w:rsid w:val="003F6BBE"/>
    <w:rsid w:val="004000E8"/>
    <w:rsid w:val="00402119"/>
    <w:rsid w:val="00402E2B"/>
    <w:rsid w:val="0040386E"/>
    <w:rsid w:val="00403C6B"/>
    <w:rsid w:val="0040512B"/>
    <w:rsid w:val="00405CA5"/>
    <w:rsid w:val="00406BCB"/>
    <w:rsid w:val="00407883"/>
    <w:rsid w:val="00407CD3"/>
    <w:rsid w:val="00407D1E"/>
    <w:rsid w:val="00410134"/>
    <w:rsid w:val="00410B72"/>
    <w:rsid w:val="00410F18"/>
    <w:rsid w:val="00411BEF"/>
    <w:rsid w:val="0041263E"/>
    <w:rsid w:val="0041273E"/>
    <w:rsid w:val="00413AAC"/>
    <w:rsid w:val="00414336"/>
    <w:rsid w:val="00420040"/>
    <w:rsid w:val="00421105"/>
    <w:rsid w:val="0042167E"/>
    <w:rsid w:val="00421A83"/>
    <w:rsid w:val="00421AD4"/>
    <w:rsid w:val="004242F4"/>
    <w:rsid w:val="00424E2D"/>
    <w:rsid w:val="00426B40"/>
    <w:rsid w:val="00427248"/>
    <w:rsid w:val="00433253"/>
    <w:rsid w:val="0043330D"/>
    <w:rsid w:val="00433B2B"/>
    <w:rsid w:val="00434026"/>
    <w:rsid w:val="00435987"/>
    <w:rsid w:val="00437447"/>
    <w:rsid w:val="004379A6"/>
    <w:rsid w:val="00441A92"/>
    <w:rsid w:val="00441BE2"/>
    <w:rsid w:val="00444F56"/>
    <w:rsid w:val="00445964"/>
    <w:rsid w:val="00446488"/>
    <w:rsid w:val="00447870"/>
    <w:rsid w:val="0045110E"/>
    <w:rsid w:val="00451457"/>
    <w:rsid w:val="004517AA"/>
    <w:rsid w:val="00451DCD"/>
    <w:rsid w:val="00452114"/>
    <w:rsid w:val="00452CAC"/>
    <w:rsid w:val="0045432A"/>
    <w:rsid w:val="004551FB"/>
    <w:rsid w:val="00457565"/>
    <w:rsid w:val="00457B71"/>
    <w:rsid w:val="00457FB4"/>
    <w:rsid w:val="004625BD"/>
    <w:rsid w:val="00462950"/>
    <w:rsid w:val="00465F3A"/>
    <w:rsid w:val="004669E2"/>
    <w:rsid w:val="00470C31"/>
    <w:rsid w:val="004734D0"/>
    <w:rsid w:val="00474B7C"/>
    <w:rsid w:val="0047534F"/>
    <w:rsid w:val="0047556B"/>
    <w:rsid w:val="00477768"/>
    <w:rsid w:val="0048100B"/>
    <w:rsid w:val="00481635"/>
    <w:rsid w:val="00481CF1"/>
    <w:rsid w:val="0048388F"/>
    <w:rsid w:val="00486295"/>
    <w:rsid w:val="00486644"/>
    <w:rsid w:val="00487A3E"/>
    <w:rsid w:val="00492BC5"/>
    <w:rsid w:val="004964F1"/>
    <w:rsid w:val="004A16BC"/>
    <w:rsid w:val="004A2B94"/>
    <w:rsid w:val="004A3758"/>
    <w:rsid w:val="004A4096"/>
    <w:rsid w:val="004B1A4A"/>
    <w:rsid w:val="004B277B"/>
    <w:rsid w:val="004B4700"/>
    <w:rsid w:val="004B4BFE"/>
    <w:rsid w:val="004B7C0C"/>
    <w:rsid w:val="004B7E44"/>
    <w:rsid w:val="004C0556"/>
    <w:rsid w:val="004C3898"/>
    <w:rsid w:val="004C4EAA"/>
    <w:rsid w:val="004C70AF"/>
    <w:rsid w:val="004D1125"/>
    <w:rsid w:val="004D2872"/>
    <w:rsid w:val="004D2EFC"/>
    <w:rsid w:val="004D36B1"/>
    <w:rsid w:val="004D7EBD"/>
    <w:rsid w:val="004E2680"/>
    <w:rsid w:val="004E28F9"/>
    <w:rsid w:val="004E462E"/>
    <w:rsid w:val="004E56DC"/>
    <w:rsid w:val="004E6AA9"/>
    <w:rsid w:val="004E76F4"/>
    <w:rsid w:val="004F01E4"/>
    <w:rsid w:val="004F0B4E"/>
    <w:rsid w:val="004F0B6C"/>
    <w:rsid w:val="004F2078"/>
    <w:rsid w:val="004F2BEB"/>
    <w:rsid w:val="004F4DA3"/>
    <w:rsid w:val="004F572F"/>
    <w:rsid w:val="004F5A3E"/>
    <w:rsid w:val="004F5B62"/>
    <w:rsid w:val="004F6661"/>
    <w:rsid w:val="0050107A"/>
    <w:rsid w:val="00504308"/>
    <w:rsid w:val="00505189"/>
    <w:rsid w:val="00506557"/>
    <w:rsid w:val="0050677A"/>
    <w:rsid w:val="005108D8"/>
    <w:rsid w:val="00510BC0"/>
    <w:rsid w:val="005111E2"/>
    <w:rsid w:val="005116F9"/>
    <w:rsid w:val="005117D1"/>
    <w:rsid w:val="0051291E"/>
    <w:rsid w:val="005153A7"/>
    <w:rsid w:val="005154AE"/>
    <w:rsid w:val="00515F41"/>
    <w:rsid w:val="00517113"/>
    <w:rsid w:val="0051717A"/>
    <w:rsid w:val="005201AA"/>
    <w:rsid w:val="00520FD3"/>
    <w:rsid w:val="005219CF"/>
    <w:rsid w:val="005220E8"/>
    <w:rsid w:val="0052217D"/>
    <w:rsid w:val="00523F7B"/>
    <w:rsid w:val="00527A30"/>
    <w:rsid w:val="00530213"/>
    <w:rsid w:val="00530BE5"/>
    <w:rsid w:val="00531EC3"/>
    <w:rsid w:val="005346B6"/>
    <w:rsid w:val="00534B59"/>
    <w:rsid w:val="00536759"/>
    <w:rsid w:val="00536BC0"/>
    <w:rsid w:val="00537C62"/>
    <w:rsid w:val="00542239"/>
    <w:rsid w:val="00546970"/>
    <w:rsid w:val="00547DA4"/>
    <w:rsid w:val="00554E19"/>
    <w:rsid w:val="00554F75"/>
    <w:rsid w:val="00555B13"/>
    <w:rsid w:val="0056121F"/>
    <w:rsid w:val="00563A7E"/>
    <w:rsid w:val="00565622"/>
    <w:rsid w:val="005657D7"/>
    <w:rsid w:val="005723F0"/>
    <w:rsid w:val="00572505"/>
    <w:rsid w:val="0057469F"/>
    <w:rsid w:val="0058053B"/>
    <w:rsid w:val="00582809"/>
    <w:rsid w:val="005853E0"/>
    <w:rsid w:val="00586642"/>
    <w:rsid w:val="005866DB"/>
    <w:rsid w:val="00586F02"/>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2131"/>
    <w:rsid w:val="005C630A"/>
    <w:rsid w:val="005C6B8F"/>
    <w:rsid w:val="005C6DDE"/>
    <w:rsid w:val="005C74FB"/>
    <w:rsid w:val="005D1602"/>
    <w:rsid w:val="005E091D"/>
    <w:rsid w:val="005E1345"/>
    <w:rsid w:val="005E385F"/>
    <w:rsid w:val="005E4E8C"/>
    <w:rsid w:val="005E5B81"/>
    <w:rsid w:val="005E6E37"/>
    <w:rsid w:val="005E731B"/>
    <w:rsid w:val="005E7777"/>
    <w:rsid w:val="005F2CB1"/>
    <w:rsid w:val="005F3025"/>
    <w:rsid w:val="005F618C"/>
    <w:rsid w:val="005F6C0A"/>
    <w:rsid w:val="005F70BD"/>
    <w:rsid w:val="006018DA"/>
    <w:rsid w:val="006025A6"/>
    <w:rsid w:val="0060283C"/>
    <w:rsid w:val="006041E7"/>
    <w:rsid w:val="00604F14"/>
    <w:rsid w:val="00611B83"/>
    <w:rsid w:val="00611DBC"/>
    <w:rsid w:val="00613257"/>
    <w:rsid w:val="00615919"/>
    <w:rsid w:val="006169DB"/>
    <w:rsid w:val="0061722F"/>
    <w:rsid w:val="00620798"/>
    <w:rsid w:val="00620A71"/>
    <w:rsid w:val="00620D80"/>
    <w:rsid w:val="00621F18"/>
    <w:rsid w:val="006234A6"/>
    <w:rsid w:val="00624D23"/>
    <w:rsid w:val="00624E82"/>
    <w:rsid w:val="00630001"/>
    <w:rsid w:val="006311B3"/>
    <w:rsid w:val="0063284C"/>
    <w:rsid w:val="006354D1"/>
    <w:rsid w:val="00635896"/>
    <w:rsid w:val="006361FA"/>
    <w:rsid w:val="00636398"/>
    <w:rsid w:val="006368D3"/>
    <w:rsid w:val="006377EC"/>
    <w:rsid w:val="0064151F"/>
    <w:rsid w:val="00641533"/>
    <w:rsid w:val="0064208D"/>
    <w:rsid w:val="0064284E"/>
    <w:rsid w:val="006428CF"/>
    <w:rsid w:val="00643475"/>
    <w:rsid w:val="0064396A"/>
    <w:rsid w:val="0064624E"/>
    <w:rsid w:val="0064746F"/>
    <w:rsid w:val="00650AB9"/>
    <w:rsid w:val="006523B5"/>
    <w:rsid w:val="00652CBD"/>
    <w:rsid w:val="00654186"/>
    <w:rsid w:val="00654ECD"/>
    <w:rsid w:val="00655733"/>
    <w:rsid w:val="00655ACD"/>
    <w:rsid w:val="0065610D"/>
    <w:rsid w:val="00656A92"/>
    <w:rsid w:val="00656D98"/>
    <w:rsid w:val="00656DDE"/>
    <w:rsid w:val="0066011D"/>
    <w:rsid w:val="006607C0"/>
    <w:rsid w:val="006613A6"/>
    <w:rsid w:val="00661795"/>
    <w:rsid w:val="00661FC9"/>
    <w:rsid w:val="006627A2"/>
    <w:rsid w:val="006634E6"/>
    <w:rsid w:val="00663BFD"/>
    <w:rsid w:val="00663D4B"/>
    <w:rsid w:val="00664F29"/>
    <w:rsid w:val="006655EE"/>
    <w:rsid w:val="00665778"/>
    <w:rsid w:val="006676FA"/>
    <w:rsid w:val="00667EE7"/>
    <w:rsid w:val="00670922"/>
    <w:rsid w:val="00670BE1"/>
    <w:rsid w:val="0067218F"/>
    <w:rsid w:val="006732E2"/>
    <w:rsid w:val="006741F2"/>
    <w:rsid w:val="006744DC"/>
    <w:rsid w:val="0067479A"/>
    <w:rsid w:val="00674CC3"/>
    <w:rsid w:val="00675C72"/>
    <w:rsid w:val="006762B4"/>
    <w:rsid w:val="006771F9"/>
    <w:rsid w:val="006776D7"/>
    <w:rsid w:val="00681003"/>
    <w:rsid w:val="00681319"/>
    <w:rsid w:val="006817C9"/>
    <w:rsid w:val="00683ECE"/>
    <w:rsid w:val="00685335"/>
    <w:rsid w:val="00692D5E"/>
    <w:rsid w:val="00695FC2"/>
    <w:rsid w:val="00696949"/>
    <w:rsid w:val="00697052"/>
    <w:rsid w:val="006A4260"/>
    <w:rsid w:val="006A4296"/>
    <w:rsid w:val="006A46FB"/>
    <w:rsid w:val="006A5E28"/>
    <w:rsid w:val="006A697B"/>
    <w:rsid w:val="006A7AFF"/>
    <w:rsid w:val="006A7CDA"/>
    <w:rsid w:val="006B044F"/>
    <w:rsid w:val="006B1816"/>
    <w:rsid w:val="006B2099"/>
    <w:rsid w:val="006B43A1"/>
    <w:rsid w:val="006B50CF"/>
    <w:rsid w:val="006B6C96"/>
    <w:rsid w:val="006B7268"/>
    <w:rsid w:val="006B7B80"/>
    <w:rsid w:val="006C034A"/>
    <w:rsid w:val="006C03B8"/>
    <w:rsid w:val="006C1473"/>
    <w:rsid w:val="006C578E"/>
    <w:rsid w:val="006C5EC9"/>
    <w:rsid w:val="006C6059"/>
    <w:rsid w:val="006C7522"/>
    <w:rsid w:val="006D0E72"/>
    <w:rsid w:val="006D2617"/>
    <w:rsid w:val="006D2F8B"/>
    <w:rsid w:val="006D4B40"/>
    <w:rsid w:val="006D6F08"/>
    <w:rsid w:val="006D7051"/>
    <w:rsid w:val="006E062C"/>
    <w:rsid w:val="006E27CF"/>
    <w:rsid w:val="006E28B7"/>
    <w:rsid w:val="006E3310"/>
    <w:rsid w:val="006E4143"/>
    <w:rsid w:val="006E4269"/>
    <w:rsid w:val="006E4E39"/>
    <w:rsid w:val="006E565E"/>
    <w:rsid w:val="006E5985"/>
    <w:rsid w:val="006E673D"/>
    <w:rsid w:val="006E74D7"/>
    <w:rsid w:val="006E7D3B"/>
    <w:rsid w:val="006F1B70"/>
    <w:rsid w:val="006F2880"/>
    <w:rsid w:val="006F341D"/>
    <w:rsid w:val="006F3CDE"/>
    <w:rsid w:val="006F58D4"/>
    <w:rsid w:val="006F6862"/>
    <w:rsid w:val="006F77E6"/>
    <w:rsid w:val="0070346E"/>
    <w:rsid w:val="007046B2"/>
    <w:rsid w:val="00704EDB"/>
    <w:rsid w:val="0070537F"/>
    <w:rsid w:val="00706101"/>
    <w:rsid w:val="00707072"/>
    <w:rsid w:val="00707D61"/>
    <w:rsid w:val="0071135E"/>
    <w:rsid w:val="00712287"/>
    <w:rsid w:val="00712772"/>
    <w:rsid w:val="0071364A"/>
    <w:rsid w:val="007137E4"/>
    <w:rsid w:val="007148D3"/>
    <w:rsid w:val="00715392"/>
    <w:rsid w:val="007157B6"/>
    <w:rsid w:val="00715B9A"/>
    <w:rsid w:val="00721593"/>
    <w:rsid w:val="00721A26"/>
    <w:rsid w:val="0072210E"/>
    <w:rsid w:val="00726EA6"/>
    <w:rsid w:val="00727208"/>
    <w:rsid w:val="00727680"/>
    <w:rsid w:val="007307B4"/>
    <w:rsid w:val="007321BC"/>
    <w:rsid w:val="007335DF"/>
    <w:rsid w:val="0073412A"/>
    <w:rsid w:val="007347CD"/>
    <w:rsid w:val="007348B1"/>
    <w:rsid w:val="00734B23"/>
    <w:rsid w:val="007362A6"/>
    <w:rsid w:val="00736D7D"/>
    <w:rsid w:val="0074098E"/>
    <w:rsid w:val="00740BCC"/>
    <w:rsid w:val="00740E58"/>
    <w:rsid w:val="00741C5C"/>
    <w:rsid w:val="00741D50"/>
    <w:rsid w:val="007445A0"/>
    <w:rsid w:val="0074524B"/>
    <w:rsid w:val="007458AE"/>
    <w:rsid w:val="00747AA2"/>
    <w:rsid w:val="00747D8B"/>
    <w:rsid w:val="00751228"/>
    <w:rsid w:val="00753594"/>
    <w:rsid w:val="0075403A"/>
    <w:rsid w:val="007543CE"/>
    <w:rsid w:val="007548BB"/>
    <w:rsid w:val="0075626B"/>
    <w:rsid w:val="007562A0"/>
    <w:rsid w:val="007571E1"/>
    <w:rsid w:val="007604B2"/>
    <w:rsid w:val="00760D69"/>
    <w:rsid w:val="00762403"/>
    <w:rsid w:val="00763DCD"/>
    <w:rsid w:val="00764653"/>
    <w:rsid w:val="00764BAD"/>
    <w:rsid w:val="00765281"/>
    <w:rsid w:val="00765783"/>
    <w:rsid w:val="00766BAD"/>
    <w:rsid w:val="007711C1"/>
    <w:rsid w:val="007721E7"/>
    <w:rsid w:val="007730BD"/>
    <w:rsid w:val="00775294"/>
    <w:rsid w:val="007755F2"/>
    <w:rsid w:val="00776971"/>
    <w:rsid w:val="0078177E"/>
    <w:rsid w:val="007818DF"/>
    <w:rsid w:val="0078304C"/>
    <w:rsid w:val="00783673"/>
    <w:rsid w:val="00785490"/>
    <w:rsid w:val="007858EF"/>
    <w:rsid w:val="00790E60"/>
    <w:rsid w:val="007925EA"/>
    <w:rsid w:val="00793CD8"/>
    <w:rsid w:val="00794171"/>
    <w:rsid w:val="00794611"/>
    <w:rsid w:val="00795C92"/>
    <w:rsid w:val="00796231"/>
    <w:rsid w:val="007A1CB3"/>
    <w:rsid w:val="007A306F"/>
    <w:rsid w:val="007A43A6"/>
    <w:rsid w:val="007A58A6"/>
    <w:rsid w:val="007B24F4"/>
    <w:rsid w:val="007B2FB2"/>
    <w:rsid w:val="007B3D2D"/>
    <w:rsid w:val="007B3DF0"/>
    <w:rsid w:val="007B50AE"/>
    <w:rsid w:val="007B51DF"/>
    <w:rsid w:val="007B565F"/>
    <w:rsid w:val="007B584A"/>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0814"/>
    <w:rsid w:val="007E4610"/>
    <w:rsid w:val="007E4715"/>
    <w:rsid w:val="007E505B"/>
    <w:rsid w:val="007E7091"/>
    <w:rsid w:val="007E7AFA"/>
    <w:rsid w:val="007F2333"/>
    <w:rsid w:val="007F2CB1"/>
    <w:rsid w:val="007F413A"/>
    <w:rsid w:val="007F4B3D"/>
    <w:rsid w:val="0080190E"/>
    <w:rsid w:val="00803C2E"/>
    <w:rsid w:val="00803FAE"/>
    <w:rsid w:val="0080605F"/>
    <w:rsid w:val="00807786"/>
    <w:rsid w:val="00810523"/>
    <w:rsid w:val="0081065B"/>
    <w:rsid w:val="00811FCB"/>
    <w:rsid w:val="00813D72"/>
    <w:rsid w:val="008148EA"/>
    <w:rsid w:val="008158D6"/>
    <w:rsid w:val="008159AF"/>
    <w:rsid w:val="00816508"/>
    <w:rsid w:val="00817196"/>
    <w:rsid w:val="00823161"/>
    <w:rsid w:val="008235DB"/>
    <w:rsid w:val="008247D0"/>
    <w:rsid w:val="00824AB4"/>
    <w:rsid w:val="00824BF9"/>
    <w:rsid w:val="00825872"/>
    <w:rsid w:val="00825C42"/>
    <w:rsid w:val="00825D25"/>
    <w:rsid w:val="008261AF"/>
    <w:rsid w:val="00827D6F"/>
    <w:rsid w:val="0083272D"/>
    <w:rsid w:val="00835D42"/>
    <w:rsid w:val="008376AC"/>
    <w:rsid w:val="0084263F"/>
    <w:rsid w:val="008434B7"/>
    <w:rsid w:val="00844051"/>
    <w:rsid w:val="008444E8"/>
    <w:rsid w:val="00844E80"/>
    <w:rsid w:val="00846FE7"/>
    <w:rsid w:val="00847866"/>
    <w:rsid w:val="00850100"/>
    <w:rsid w:val="00850CEC"/>
    <w:rsid w:val="00853795"/>
    <w:rsid w:val="00854554"/>
    <w:rsid w:val="00856911"/>
    <w:rsid w:val="00860AEC"/>
    <w:rsid w:val="008677FD"/>
    <w:rsid w:val="008706D4"/>
    <w:rsid w:val="00870F8A"/>
    <w:rsid w:val="008719A4"/>
    <w:rsid w:val="00871D23"/>
    <w:rsid w:val="008736E3"/>
    <w:rsid w:val="00873E27"/>
    <w:rsid w:val="00874312"/>
    <w:rsid w:val="0087437C"/>
    <w:rsid w:val="00874518"/>
    <w:rsid w:val="00875CD7"/>
    <w:rsid w:val="00876B4D"/>
    <w:rsid w:val="00877F18"/>
    <w:rsid w:val="00880005"/>
    <w:rsid w:val="008865E3"/>
    <w:rsid w:val="00891C27"/>
    <w:rsid w:val="00891D51"/>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3F1D"/>
    <w:rsid w:val="008B51A0"/>
    <w:rsid w:val="008B592A"/>
    <w:rsid w:val="008B63F2"/>
    <w:rsid w:val="008B7B5C"/>
    <w:rsid w:val="008C0A38"/>
    <w:rsid w:val="008C0C99"/>
    <w:rsid w:val="008C0D69"/>
    <w:rsid w:val="008C1040"/>
    <w:rsid w:val="008C2017"/>
    <w:rsid w:val="008C2C02"/>
    <w:rsid w:val="008C4958"/>
    <w:rsid w:val="008C4BAA"/>
    <w:rsid w:val="008C5C56"/>
    <w:rsid w:val="008C6AE8"/>
    <w:rsid w:val="008C6D9D"/>
    <w:rsid w:val="008C7573"/>
    <w:rsid w:val="008D34F1"/>
    <w:rsid w:val="008D39D8"/>
    <w:rsid w:val="008D4B2B"/>
    <w:rsid w:val="008D52B8"/>
    <w:rsid w:val="008D538E"/>
    <w:rsid w:val="008D6D1A"/>
    <w:rsid w:val="008E065E"/>
    <w:rsid w:val="008E0927"/>
    <w:rsid w:val="008E1909"/>
    <w:rsid w:val="008E21DE"/>
    <w:rsid w:val="008E3B20"/>
    <w:rsid w:val="008E7A7B"/>
    <w:rsid w:val="008F1EAB"/>
    <w:rsid w:val="008F2D90"/>
    <w:rsid w:val="008F33DC"/>
    <w:rsid w:val="008F477F"/>
    <w:rsid w:val="008F4B97"/>
    <w:rsid w:val="008F517E"/>
    <w:rsid w:val="008F6541"/>
    <w:rsid w:val="008F7E56"/>
    <w:rsid w:val="00901C31"/>
    <w:rsid w:val="00902350"/>
    <w:rsid w:val="00902E1A"/>
    <w:rsid w:val="0090336B"/>
    <w:rsid w:val="00903F3B"/>
    <w:rsid w:val="009053AA"/>
    <w:rsid w:val="00906939"/>
    <w:rsid w:val="009069A2"/>
    <w:rsid w:val="00910B7D"/>
    <w:rsid w:val="00911DFB"/>
    <w:rsid w:val="0091244A"/>
    <w:rsid w:val="009139D9"/>
    <w:rsid w:val="00914AD8"/>
    <w:rsid w:val="00915D9C"/>
    <w:rsid w:val="00916079"/>
    <w:rsid w:val="00917CE9"/>
    <w:rsid w:val="00920BF2"/>
    <w:rsid w:val="00921E99"/>
    <w:rsid w:val="00922010"/>
    <w:rsid w:val="009254BC"/>
    <w:rsid w:val="009259AC"/>
    <w:rsid w:val="009312C6"/>
    <w:rsid w:val="00931BD9"/>
    <w:rsid w:val="00935FE5"/>
    <w:rsid w:val="009368F3"/>
    <w:rsid w:val="00940412"/>
    <w:rsid w:val="00941375"/>
    <w:rsid w:val="0094151F"/>
    <w:rsid w:val="00941636"/>
    <w:rsid w:val="00943742"/>
    <w:rsid w:val="00943C94"/>
    <w:rsid w:val="009453DF"/>
    <w:rsid w:val="00945C05"/>
    <w:rsid w:val="00946128"/>
    <w:rsid w:val="00946945"/>
    <w:rsid w:val="00947713"/>
    <w:rsid w:val="009501A9"/>
    <w:rsid w:val="00950DE7"/>
    <w:rsid w:val="00953920"/>
    <w:rsid w:val="00953D47"/>
    <w:rsid w:val="00953E65"/>
    <w:rsid w:val="00954673"/>
    <w:rsid w:val="0095681E"/>
    <w:rsid w:val="00956F13"/>
    <w:rsid w:val="009572D4"/>
    <w:rsid w:val="00957900"/>
    <w:rsid w:val="00961921"/>
    <w:rsid w:val="0096430A"/>
    <w:rsid w:val="0096554B"/>
    <w:rsid w:val="0096584A"/>
    <w:rsid w:val="00971F08"/>
    <w:rsid w:val="0097252B"/>
    <w:rsid w:val="0097603D"/>
    <w:rsid w:val="00976949"/>
    <w:rsid w:val="00980477"/>
    <w:rsid w:val="009804E2"/>
    <w:rsid w:val="0098511F"/>
    <w:rsid w:val="00985253"/>
    <w:rsid w:val="009853B3"/>
    <w:rsid w:val="00987ACF"/>
    <w:rsid w:val="00990630"/>
    <w:rsid w:val="00991761"/>
    <w:rsid w:val="00994DCA"/>
    <w:rsid w:val="00995B69"/>
    <w:rsid w:val="009960EC"/>
    <w:rsid w:val="00996235"/>
    <w:rsid w:val="009970DD"/>
    <w:rsid w:val="009A0FBA"/>
    <w:rsid w:val="009A1601"/>
    <w:rsid w:val="009A462D"/>
    <w:rsid w:val="009A5944"/>
    <w:rsid w:val="009A5CBA"/>
    <w:rsid w:val="009A7628"/>
    <w:rsid w:val="009B1F30"/>
    <w:rsid w:val="009B245D"/>
    <w:rsid w:val="009B3AC2"/>
    <w:rsid w:val="009B43A2"/>
    <w:rsid w:val="009B4804"/>
    <w:rsid w:val="009B4DF4"/>
    <w:rsid w:val="009B564E"/>
    <w:rsid w:val="009B5751"/>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00D"/>
    <w:rsid w:val="009E47A3"/>
    <w:rsid w:val="009E5399"/>
    <w:rsid w:val="009E6884"/>
    <w:rsid w:val="009F08F3"/>
    <w:rsid w:val="009F344F"/>
    <w:rsid w:val="00A0112B"/>
    <w:rsid w:val="00A018C8"/>
    <w:rsid w:val="00A01C15"/>
    <w:rsid w:val="00A048A8"/>
    <w:rsid w:val="00A04F49"/>
    <w:rsid w:val="00A06B24"/>
    <w:rsid w:val="00A13999"/>
    <w:rsid w:val="00A13E54"/>
    <w:rsid w:val="00A17F63"/>
    <w:rsid w:val="00A208E5"/>
    <w:rsid w:val="00A2193B"/>
    <w:rsid w:val="00A22CE5"/>
    <w:rsid w:val="00A2351A"/>
    <w:rsid w:val="00A23E44"/>
    <w:rsid w:val="00A256D3"/>
    <w:rsid w:val="00A264A9"/>
    <w:rsid w:val="00A27785"/>
    <w:rsid w:val="00A30187"/>
    <w:rsid w:val="00A3173F"/>
    <w:rsid w:val="00A3448A"/>
    <w:rsid w:val="00A36297"/>
    <w:rsid w:val="00A41E2B"/>
    <w:rsid w:val="00A44747"/>
    <w:rsid w:val="00A45B74"/>
    <w:rsid w:val="00A469B8"/>
    <w:rsid w:val="00A50465"/>
    <w:rsid w:val="00A51FE9"/>
    <w:rsid w:val="00A52E1D"/>
    <w:rsid w:val="00A60FC0"/>
    <w:rsid w:val="00A61499"/>
    <w:rsid w:val="00A61965"/>
    <w:rsid w:val="00A62A77"/>
    <w:rsid w:val="00A63483"/>
    <w:rsid w:val="00A63E1C"/>
    <w:rsid w:val="00A657D7"/>
    <w:rsid w:val="00A660AC"/>
    <w:rsid w:val="00A677C8"/>
    <w:rsid w:val="00A67E6C"/>
    <w:rsid w:val="00A71B99"/>
    <w:rsid w:val="00A739D0"/>
    <w:rsid w:val="00A761D4"/>
    <w:rsid w:val="00A77EC4"/>
    <w:rsid w:val="00A83031"/>
    <w:rsid w:val="00A8332C"/>
    <w:rsid w:val="00A84FE8"/>
    <w:rsid w:val="00A86632"/>
    <w:rsid w:val="00A92879"/>
    <w:rsid w:val="00A92BA0"/>
    <w:rsid w:val="00A92F7A"/>
    <w:rsid w:val="00A93BAA"/>
    <w:rsid w:val="00A9442A"/>
    <w:rsid w:val="00A97168"/>
    <w:rsid w:val="00A9774D"/>
    <w:rsid w:val="00AA016F"/>
    <w:rsid w:val="00AA1090"/>
    <w:rsid w:val="00AA1ED6"/>
    <w:rsid w:val="00AA51D6"/>
    <w:rsid w:val="00AB0BC8"/>
    <w:rsid w:val="00AB11CA"/>
    <w:rsid w:val="00AB13E0"/>
    <w:rsid w:val="00AB14D9"/>
    <w:rsid w:val="00AB1C57"/>
    <w:rsid w:val="00AB2119"/>
    <w:rsid w:val="00AB3F2E"/>
    <w:rsid w:val="00AB487B"/>
    <w:rsid w:val="00AB4AB8"/>
    <w:rsid w:val="00AB5A76"/>
    <w:rsid w:val="00AB655E"/>
    <w:rsid w:val="00AB6F13"/>
    <w:rsid w:val="00AC007F"/>
    <w:rsid w:val="00AC1520"/>
    <w:rsid w:val="00AC2ECD"/>
    <w:rsid w:val="00AC3119"/>
    <w:rsid w:val="00AC44D9"/>
    <w:rsid w:val="00AC49FB"/>
    <w:rsid w:val="00AC594F"/>
    <w:rsid w:val="00AC5A10"/>
    <w:rsid w:val="00AD0AA3"/>
    <w:rsid w:val="00AD3F94"/>
    <w:rsid w:val="00AD4A5A"/>
    <w:rsid w:val="00AD6C9C"/>
    <w:rsid w:val="00AE27AC"/>
    <w:rsid w:val="00AE2B9F"/>
    <w:rsid w:val="00AE325B"/>
    <w:rsid w:val="00AE40E0"/>
    <w:rsid w:val="00AE4DBA"/>
    <w:rsid w:val="00AE4F07"/>
    <w:rsid w:val="00AF1626"/>
    <w:rsid w:val="00AF1C5D"/>
    <w:rsid w:val="00AF42D7"/>
    <w:rsid w:val="00AF5CF4"/>
    <w:rsid w:val="00AF6FA9"/>
    <w:rsid w:val="00B006FE"/>
    <w:rsid w:val="00B007CB"/>
    <w:rsid w:val="00B02AA9"/>
    <w:rsid w:val="00B02FA3"/>
    <w:rsid w:val="00B05084"/>
    <w:rsid w:val="00B07667"/>
    <w:rsid w:val="00B120EF"/>
    <w:rsid w:val="00B129FA"/>
    <w:rsid w:val="00B157F9"/>
    <w:rsid w:val="00B15FA3"/>
    <w:rsid w:val="00B167F1"/>
    <w:rsid w:val="00B1731F"/>
    <w:rsid w:val="00B20256"/>
    <w:rsid w:val="00B20D09"/>
    <w:rsid w:val="00B2763F"/>
    <w:rsid w:val="00B2767C"/>
    <w:rsid w:val="00B27AAC"/>
    <w:rsid w:val="00B30929"/>
    <w:rsid w:val="00B372AA"/>
    <w:rsid w:val="00B376BC"/>
    <w:rsid w:val="00B40445"/>
    <w:rsid w:val="00B41888"/>
    <w:rsid w:val="00B43194"/>
    <w:rsid w:val="00B45A52"/>
    <w:rsid w:val="00B46175"/>
    <w:rsid w:val="00B52971"/>
    <w:rsid w:val="00B52CA5"/>
    <w:rsid w:val="00B57278"/>
    <w:rsid w:val="00B62510"/>
    <w:rsid w:val="00B62AAA"/>
    <w:rsid w:val="00B652C5"/>
    <w:rsid w:val="00B65CF3"/>
    <w:rsid w:val="00B65E91"/>
    <w:rsid w:val="00B662B6"/>
    <w:rsid w:val="00B664C7"/>
    <w:rsid w:val="00B67396"/>
    <w:rsid w:val="00B677B6"/>
    <w:rsid w:val="00B71ACD"/>
    <w:rsid w:val="00B739F6"/>
    <w:rsid w:val="00B73A48"/>
    <w:rsid w:val="00B7414E"/>
    <w:rsid w:val="00B754FD"/>
    <w:rsid w:val="00B81A6C"/>
    <w:rsid w:val="00B837E2"/>
    <w:rsid w:val="00B84CC6"/>
    <w:rsid w:val="00B85DE5"/>
    <w:rsid w:val="00B8602D"/>
    <w:rsid w:val="00B864D8"/>
    <w:rsid w:val="00B90F73"/>
    <w:rsid w:val="00B93B59"/>
    <w:rsid w:val="00B9406A"/>
    <w:rsid w:val="00B944EE"/>
    <w:rsid w:val="00B9570B"/>
    <w:rsid w:val="00BA2280"/>
    <w:rsid w:val="00BA2A08"/>
    <w:rsid w:val="00BA56D2"/>
    <w:rsid w:val="00BA7219"/>
    <w:rsid w:val="00BA76E0"/>
    <w:rsid w:val="00BB0F56"/>
    <w:rsid w:val="00BB1C3A"/>
    <w:rsid w:val="00BB2983"/>
    <w:rsid w:val="00BB2A25"/>
    <w:rsid w:val="00BB4D6C"/>
    <w:rsid w:val="00BB51E9"/>
    <w:rsid w:val="00BB659C"/>
    <w:rsid w:val="00BC0085"/>
    <w:rsid w:val="00BC0214"/>
    <w:rsid w:val="00BC0FDC"/>
    <w:rsid w:val="00BC22EF"/>
    <w:rsid w:val="00BC3053"/>
    <w:rsid w:val="00BC426C"/>
    <w:rsid w:val="00BC4D2E"/>
    <w:rsid w:val="00BC6E80"/>
    <w:rsid w:val="00BC71C7"/>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16D"/>
    <w:rsid w:val="00C10478"/>
    <w:rsid w:val="00C106D8"/>
    <w:rsid w:val="00C12107"/>
    <w:rsid w:val="00C12D20"/>
    <w:rsid w:val="00C147CA"/>
    <w:rsid w:val="00C14D4B"/>
    <w:rsid w:val="00C154BB"/>
    <w:rsid w:val="00C155B5"/>
    <w:rsid w:val="00C1602D"/>
    <w:rsid w:val="00C1682C"/>
    <w:rsid w:val="00C20472"/>
    <w:rsid w:val="00C2514E"/>
    <w:rsid w:val="00C25A39"/>
    <w:rsid w:val="00C279B5"/>
    <w:rsid w:val="00C27C45"/>
    <w:rsid w:val="00C27C5B"/>
    <w:rsid w:val="00C27CFF"/>
    <w:rsid w:val="00C30202"/>
    <w:rsid w:val="00C30483"/>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19D8"/>
    <w:rsid w:val="00C61F0A"/>
    <w:rsid w:val="00C63C08"/>
    <w:rsid w:val="00C64672"/>
    <w:rsid w:val="00C70697"/>
    <w:rsid w:val="00C72EF4"/>
    <w:rsid w:val="00C744F4"/>
    <w:rsid w:val="00C75D2F"/>
    <w:rsid w:val="00C767BE"/>
    <w:rsid w:val="00C76963"/>
    <w:rsid w:val="00C76E3C"/>
    <w:rsid w:val="00C81415"/>
    <w:rsid w:val="00C81568"/>
    <w:rsid w:val="00C9027A"/>
    <w:rsid w:val="00C9068E"/>
    <w:rsid w:val="00C90F6A"/>
    <w:rsid w:val="00C917FE"/>
    <w:rsid w:val="00C92525"/>
    <w:rsid w:val="00C92953"/>
    <w:rsid w:val="00C92BAA"/>
    <w:rsid w:val="00C93C4B"/>
    <w:rsid w:val="00C944AB"/>
    <w:rsid w:val="00C958F3"/>
    <w:rsid w:val="00C95B40"/>
    <w:rsid w:val="00C97084"/>
    <w:rsid w:val="00CA1ED8"/>
    <w:rsid w:val="00CA33B3"/>
    <w:rsid w:val="00CA71EE"/>
    <w:rsid w:val="00CB024F"/>
    <w:rsid w:val="00CB1F63"/>
    <w:rsid w:val="00CB27BB"/>
    <w:rsid w:val="00CB6B31"/>
    <w:rsid w:val="00CB7170"/>
    <w:rsid w:val="00CC040E"/>
    <w:rsid w:val="00CC111F"/>
    <w:rsid w:val="00CC1C33"/>
    <w:rsid w:val="00CC2011"/>
    <w:rsid w:val="00CC3E11"/>
    <w:rsid w:val="00CC3EA0"/>
    <w:rsid w:val="00CC45DD"/>
    <w:rsid w:val="00CC7B45"/>
    <w:rsid w:val="00CD02AE"/>
    <w:rsid w:val="00CD0CA2"/>
    <w:rsid w:val="00CD1188"/>
    <w:rsid w:val="00CD2EAC"/>
    <w:rsid w:val="00CD2ED1"/>
    <w:rsid w:val="00CD312B"/>
    <w:rsid w:val="00CD337B"/>
    <w:rsid w:val="00CD5522"/>
    <w:rsid w:val="00CD57C4"/>
    <w:rsid w:val="00CE0424"/>
    <w:rsid w:val="00CE3060"/>
    <w:rsid w:val="00CE6DBB"/>
    <w:rsid w:val="00CE6E47"/>
    <w:rsid w:val="00CE7561"/>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697"/>
    <w:rsid w:val="00D13E4E"/>
    <w:rsid w:val="00D163A3"/>
    <w:rsid w:val="00D16D5F"/>
    <w:rsid w:val="00D201F9"/>
    <w:rsid w:val="00D21EFD"/>
    <w:rsid w:val="00D239A7"/>
    <w:rsid w:val="00D23F47"/>
    <w:rsid w:val="00D26B26"/>
    <w:rsid w:val="00D3005B"/>
    <w:rsid w:val="00D36E71"/>
    <w:rsid w:val="00D37D87"/>
    <w:rsid w:val="00D40B33"/>
    <w:rsid w:val="00D4318F"/>
    <w:rsid w:val="00D438BF"/>
    <w:rsid w:val="00D440F8"/>
    <w:rsid w:val="00D46503"/>
    <w:rsid w:val="00D471A7"/>
    <w:rsid w:val="00D546FF"/>
    <w:rsid w:val="00D55353"/>
    <w:rsid w:val="00D55AD5"/>
    <w:rsid w:val="00D576CA"/>
    <w:rsid w:val="00D57D56"/>
    <w:rsid w:val="00D60E13"/>
    <w:rsid w:val="00D60F5B"/>
    <w:rsid w:val="00D61AF5"/>
    <w:rsid w:val="00D62A1A"/>
    <w:rsid w:val="00D62CD5"/>
    <w:rsid w:val="00D6435F"/>
    <w:rsid w:val="00D6475D"/>
    <w:rsid w:val="00D652B5"/>
    <w:rsid w:val="00D66155"/>
    <w:rsid w:val="00D667AF"/>
    <w:rsid w:val="00D708B0"/>
    <w:rsid w:val="00D70BF8"/>
    <w:rsid w:val="00D73FD9"/>
    <w:rsid w:val="00D75B6F"/>
    <w:rsid w:val="00D76612"/>
    <w:rsid w:val="00D7756F"/>
    <w:rsid w:val="00D77B1D"/>
    <w:rsid w:val="00D8021F"/>
    <w:rsid w:val="00D80383"/>
    <w:rsid w:val="00D823C6"/>
    <w:rsid w:val="00D85916"/>
    <w:rsid w:val="00D86A9A"/>
    <w:rsid w:val="00D86CA3"/>
    <w:rsid w:val="00D871CE"/>
    <w:rsid w:val="00D9196D"/>
    <w:rsid w:val="00D92982"/>
    <w:rsid w:val="00D94DB9"/>
    <w:rsid w:val="00D956BD"/>
    <w:rsid w:val="00DA0EB8"/>
    <w:rsid w:val="00DA305E"/>
    <w:rsid w:val="00DA5007"/>
    <w:rsid w:val="00DA5417"/>
    <w:rsid w:val="00DA56E8"/>
    <w:rsid w:val="00DA5FEC"/>
    <w:rsid w:val="00DA6F3D"/>
    <w:rsid w:val="00DB0A9F"/>
    <w:rsid w:val="00DB27F5"/>
    <w:rsid w:val="00DB2A5D"/>
    <w:rsid w:val="00DB377D"/>
    <w:rsid w:val="00DC0E0D"/>
    <w:rsid w:val="00DC2D36"/>
    <w:rsid w:val="00DC53EF"/>
    <w:rsid w:val="00DE187A"/>
    <w:rsid w:val="00DE5608"/>
    <w:rsid w:val="00DE58D0"/>
    <w:rsid w:val="00DE654F"/>
    <w:rsid w:val="00DF0B6E"/>
    <w:rsid w:val="00DF15E0"/>
    <w:rsid w:val="00DF37A0"/>
    <w:rsid w:val="00E03D37"/>
    <w:rsid w:val="00E057E6"/>
    <w:rsid w:val="00E06FC3"/>
    <w:rsid w:val="00E106AF"/>
    <w:rsid w:val="00E110E7"/>
    <w:rsid w:val="00E11B20"/>
    <w:rsid w:val="00E1425D"/>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AEF"/>
    <w:rsid w:val="00E47F79"/>
    <w:rsid w:val="00E50187"/>
    <w:rsid w:val="00E50D95"/>
    <w:rsid w:val="00E53B75"/>
    <w:rsid w:val="00E54B4F"/>
    <w:rsid w:val="00E54E3B"/>
    <w:rsid w:val="00E56A6C"/>
    <w:rsid w:val="00E57565"/>
    <w:rsid w:val="00E620E4"/>
    <w:rsid w:val="00E63838"/>
    <w:rsid w:val="00E64434"/>
    <w:rsid w:val="00E67C51"/>
    <w:rsid w:val="00E72EFC"/>
    <w:rsid w:val="00E731AB"/>
    <w:rsid w:val="00E758EC"/>
    <w:rsid w:val="00E76D20"/>
    <w:rsid w:val="00E8234C"/>
    <w:rsid w:val="00E828C4"/>
    <w:rsid w:val="00E83AA9"/>
    <w:rsid w:val="00E85658"/>
    <w:rsid w:val="00E85928"/>
    <w:rsid w:val="00E87822"/>
    <w:rsid w:val="00E90395"/>
    <w:rsid w:val="00E90E49"/>
    <w:rsid w:val="00E9164E"/>
    <w:rsid w:val="00E917F9"/>
    <w:rsid w:val="00E9291C"/>
    <w:rsid w:val="00E93FFE"/>
    <w:rsid w:val="00E94DA3"/>
    <w:rsid w:val="00E94F8A"/>
    <w:rsid w:val="00E964CB"/>
    <w:rsid w:val="00EA095B"/>
    <w:rsid w:val="00EA3535"/>
    <w:rsid w:val="00EA4C6F"/>
    <w:rsid w:val="00EA7A41"/>
    <w:rsid w:val="00EB077B"/>
    <w:rsid w:val="00EB4482"/>
    <w:rsid w:val="00EB4EA2"/>
    <w:rsid w:val="00EC0F7B"/>
    <w:rsid w:val="00EC13E8"/>
    <w:rsid w:val="00EC1682"/>
    <w:rsid w:val="00EC1817"/>
    <w:rsid w:val="00EC27C6"/>
    <w:rsid w:val="00EC30CD"/>
    <w:rsid w:val="00EC4207"/>
    <w:rsid w:val="00EC5653"/>
    <w:rsid w:val="00EC57AB"/>
    <w:rsid w:val="00EC60B5"/>
    <w:rsid w:val="00EC6A81"/>
    <w:rsid w:val="00EC7092"/>
    <w:rsid w:val="00EC71CE"/>
    <w:rsid w:val="00ED1006"/>
    <w:rsid w:val="00ED15A8"/>
    <w:rsid w:val="00ED2124"/>
    <w:rsid w:val="00ED440B"/>
    <w:rsid w:val="00ED55AD"/>
    <w:rsid w:val="00EF18FE"/>
    <w:rsid w:val="00EF33CE"/>
    <w:rsid w:val="00EF4E2D"/>
    <w:rsid w:val="00EF5787"/>
    <w:rsid w:val="00EF60D0"/>
    <w:rsid w:val="00F0528D"/>
    <w:rsid w:val="00F06C67"/>
    <w:rsid w:val="00F06DFD"/>
    <w:rsid w:val="00F071D1"/>
    <w:rsid w:val="00F07533"/>
    <w:rsid w:val="00F07BD7"/>
    <w:rsid w:val="00F10629"/>
    <w:rsid w:val="00F117C7"/>
    <w:rsid w:val="00F12551"/>
    <w:rsid w:val="00F1506C"/>
    <w:rsid w:val="00F15FA5"/>
    <w:rsid w:val="00F209B7"/>
    <w:rsid w:val="00F21A69"/>
    <w:rsid w:val="00F2376F"/>
    <w:rsid w:val="00F243D8"/>
    <w:rsid w:val="00F25AFE"/>
    <w:rsid w:val="00F25C26"/>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4CF"/>
    <w:rsid w:val="00F607C5"/>
    <w:rsid w:val="00F60DEA"/>
    <w:rsid w:val="00F6302A"/>
    <w:rsid w:val="00F64C2B"/>
    <w:rsid w:val="00F651BE"/>
    <w:rsid w:val="00F67F53"/>
    <w:rsid w:val="00F703BE"/>
    <w:rsid w:val="00F71F69"/>
    <w:rsid w:val="00F72B72"/>
    <w:rsid w:val="00F74114"/>
    <w:rsid w:val="00F74BB9"/>
    <w:rsid w:val="00F75582"/>
    <w:rsid w:val="00F75A7F"/>
    <w:rsid w:val="00F75BC9"/>
    <w:rsid w:val="00F76EFA"/>
    <w:rsid w:val="00F804BE"/>
    <w:rsid w:val="00F817CE"/>
    <w:rsid w:val="00F8374C"/>
    <w:rsid w:val="00F8456C"/>
    <w:rsid w:val="00F859D8"/>
    <w:rsid w:val="00F86704"/>
    <w:rsid w:val="00F868F5"/>
    <w:rsid w:val="00F8799F"/>
    <w:rsid w:val="00F87B3A"/>
    <w:rsid w:val="00F9056A"/>
    <w:rsid w:val="00F90F8D"/>
    <w:rsid w:val="00F92782"/>
    <w:rsid w:val="00F93AA9"/>
    <w:rsid w:val="00F96985"/>
    <w:rsid w:val="00F97838"/>
    <w:rsid w:val="00FA09DD"/>
    <w:rsid w:val="00FA2796"/>
    <w:rsid w:val="00FA2997"/>
    <w:rsid w:val="00FA2BB3"/>
    <w:rsid w:val="00FA51B8"/>
    <w:rsid w:val="00FA5918"/>
    <w:rsid w:val="00FA5FE0"/>
    <w:rsid w:val="00FA6E99"/>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 w:val="00FF7C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F20C5"/>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23F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523F7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23F7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23F7B"/>
    <w:pPr>
      <w:numPr>
        <w:ilvl w:val="3"/>
      </w:numPr>
      <w:outlineLvl w:val="3"/>
    </w:pPr>
    <w:rPr>
      <w:sz w:val="24"/>
      <w:szCs w:val="24"/>
    </w:rPr>
  </w:style>
  <w:style w:type="paragraph" w:styleId="Heading5">
    <w:name w:val="heading 5"/>
    <w:basedOn w:val="Heading4"/>
    <w:next w:val="Normal"/>
    <w:qFormat/>
    <w:rsid w:val="00523F7B"/>
    <w:pPr>
      <w:numPr>
        <w:ilvl w:val="4"/>
      </w:numPr>
      <w:outlineLvl w:val="4"/>
    </w:pPr>
    <w:rPr>
      <w:sz w:val="22"/>
      <w:szCs w:val="22"/>
    </w:rPr>
  </w:style>
  <w:style w:type="paragraph" w:styleId="Heading6">
    <w:name w:val="heading 6"/>
    <w:basedOn w:val="Normal"/>
    <w:next w:val="Normal"/>
    <w:qFormat/>
    <w:rsid w:val="00523F7B"/>
    <w:pPr>
      <w:keepNext/>
      <w:keepLines/>
      <w:numPr>
        <w:ilvl w:val="5"/>
        <w:numId w:val="1"/>
      </w:numPr>
      <w:spacing w:before="120"/>
      <w:outlineLvl w:val="5"/>
    </w:pPr>
    <w:rPr>
      <w:rFonts w:cs="Arial"/>
    </w:rPr>
  </w:style>
  <w:style w:type="paragraph" w:styleId="Heading7">
    <w:name w:val="heading 7"/>
    <w:basedOn w:val="Normal"/>
    <w:next w:val="Normal"/>
    <w:qFormat/>
    <w:rsid w:val="00523F7B"/>
    <w:pPr>
      <w:keepNext/>
      <w:keepLines/>
      <w:numPr>
        <w:ilvl w:val="6"/>
        <w:numId w:val="1"/>
      </w:numPr>
      <w:spacing w:before="120"/>
      <w:outlineLvl w:val="6"/>
    </w:pPr>
    <w:rPr>
      <w:rFonts w:cs="Arial"/>
    </w:rPr>
  </w:style>
  <w:style w:type="paragraph" w:styleId="Heading8">
    <w:name w:val="heading 8"/>
    <w:basedOn w:val="Heading7"/>
    <w:next w:val="Normal"/>
    <w:qFormat/>
    <w:rsid w:val="00523F7B"/>
    <w:pPr>
      <w:numPr>
        <w:ilvl w:val="7"/>
      </w:numPr>
      <w:outlineLvl w:val="7"/>
    </w:pPr>
  </w:style>
  <w:style w:type="paragraph" w:styleId="Heading9">
    <w:name w:val="heading 9"/>
    <w:basedOn w:val="Heading8"/>
    <w:next w:val="Normal"/>
    <w:qFormat/>
    <w:rsid w:val="00523F7B"/>
    <w:pPr>
      <w:numPr>
        <w:ilvl w:val="8"/>
      </w:numPr>
      <w:outlineLvl w:val="8"/>
    </w:pPr>
  </w:style>
  <w:style w:type="character" w:default="1" w:styleId="DefaultParagraphFont">
    <w:name w:val="Default Paragraph Font"/>
    <w:uiPriority w:val="1"/>
    <w:semiHidden/>
    <w:unhideWhenUsed/>
    <w:rsid w:val="001F2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20C5"/>
  </w:style>
  <w:style w:type="paragraph" w:styleId="TOC8">
    <w:name w:val="toc 8"/>
    <w:basedOn w:val="TOC1"/>
    <w:semiHidden/>
    <w:rsid w:val="00523F7B"/>
    <w:pPr>
      <w:spacing w:before="180"/>
      <w:ind w:left="2693" w:hanging="2693"/>
    </w:pPr>
    <w:rPr>
      <w:b w:val="0"/>
      <w:bCs/>
    </w:rPr>
  </w:style>
  <w:style w:type="paragraph" w:styleId="TOC1">
    <w:name w:val="toc 1"/>
    <w:aliases w:val="Observation TOC2"/>
    <w:uiPriority w:val="39"/>
    <w:rsid w:val="00523F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23F7B"/>
    <w:pPr>
      <w:keepNext/>
      <w:keepLines/>
      <w:spacing w:before="180"/>
      <w:jc w:val="center"/>
    </w:pPr>
  </w:style>
  <w:style w:type="paragraph" w:styleId="Caption">
    <w:name w:val="caption"/>
    <w:basedOn w:val="Normal"/>
    <w:next w:val="Normal"/>
    <w:qFormat/>
    <w:rsid w:val="00523F7B"/>
    <w:pPr>
      <w:spacing w:after="240"/>
      <w:jc w:val="center"/>
    </w:pPr>
    <w:rPr>
      <w:b/>
      <w:bCs/>
    </w:rPr>
  </w:style>
  <w:style w:type="paragraph" w:styleId="TOC5">
    <w:name w:val="toc 5"/>
    <w:aliases w:val="Observation TOC"/>
    <w:basedOn w:val="TOC4"/>
    <w:semiHidden/>
    <w:rsid w:val="00523F7B"/>
    <w:pPr>
      <w:tabs>
        <w:tab w:val="right" w:pos="1701"/>
      </w:tabs>
      <w:ind w:left="1701" w:hanging="1701"/>
    </w:pPr>
  </w:style>
  <w:style w:type="paragraph" w:styleId="TOC4">
    <w:name w:val="toc 4"/>
    <w:basedOn w:val="TOC3"/>
    <w:semiHidden/>
    <w:rsid w:val="00523F7B"/>
    <w:pPr>
      <w:ind w:left="1418" w:hanging="1418"/>
    </w:pPr>
  </w:style>
  <w:style w:type="paragraph" w:styleId="TOC3">
    <w:name w:val="toc 3"/>
    <w:basedOn w:val="TOC2"/>
    <w:semiHidden/>
    <w:rsid w:val="00523F7B"/>
    <w:pPr>
      <w:ind w:left="1134" w:hanging="1134"/>
    </w:pPr>
  </w:style>
  <w:style w:type="paragraph" w:styleId="TOC2">
    <w:name w:val="toc 2"/>
    <w:basedOn w:val="TOC1"/>
    <w:semiHidden/>
    <w:rsid w:val="00523F7B"/>
    <w:pPr>
      <w:keepNext w:val="0"/>
      <w:spacing w:before="0"/>
      <w:ind w:left="851" w:hanging="851"/>
    </w:pPr>
    <w:rPr>
      <w:szCs w:val="20"/>
    </w:rPr>
  </w:style>
  <w:style w:type="paragraph" w:styleId="Index2">
    <w:name w:val="index 2"/>
    <w:basedOn w:val="Index1"/>
    <w:semiHidden/>
    <w:rsid w:val="00523F7B"/>
    <w:pPr>
      <w:ind w:left="284"/>
    </w:pPr>
  </w:style>
  <w:style w:type="paragraph" w:styleId="Index1">
    <w:name w:val="index 1"/>
    <w:basedOn w:val="Normal"/>
    <w:semiHidden/>
    <w:rsid w:val="00523F7B"/>
    <w:pPr>
      <w:keepLines/>
      <w:spacing w:after="0"/>
    </w:pPr>
  </w:style>
  <w:style w:type="paragraph" w:styleId="DocumentMap">
    <w:name w:val="Document Map"/>
    <w:basedOn w:val="Normal"/>
    <w:semiHidden/>
    <w:rsid w:val="00523F7B"/>
    <w:pPr>
      <w:shd w:val="clear" w:color="auto" w:fill="000080"/>
    </w:pPr>
    <w:rPr>
      <w:rFonts w:ascii="Tahoma" w:hAnsi="Tahoma" w:cs="Tahoma"/>
    </w:rPr>
  </w:style>
  <w:style w:type="paragraph" w:styleId="ListNumber2">
    <w:name w:val="List Number 2"/>
    <w:basedOn w:val="ListNumber"/>
    <w:rsid w:val="00523F7B"/>
    <w:pPr>
      <w:ind w:left="851"/>
    </w:pPr>
  </w:style>
  <w:style w:type="paragraph" w:styleId="ListNumber">
    <w:name w:val="List Number"/>
    <w:basedOn w:val="List"/>
    <w:rsid w:val="00523F7B"/>
  </w:style>
  <w:style w:type="paragraph" w:styleId="List">
    <w:name w:val="List"/>
    <w:basedOn w:val="Normal"/>
    <w:rsid w:val="00523F7B"/>
    <w:pPr>
      <w:ind w:left="568" w:hanging="284"/>
    </w:pPr>
  </w:style>
  <w:style w:type="paragraph" w:styleId="Header">
    <w:name w:val="header"/>
    <w:rsid w:val="00523F7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23F7B"/>
    <w:rPr>
      <w:b/>
      <w:bCs/>
      <w:position w:val="6"/>
      <w:sz w:val="16"/>
      <w:szCs w:val="16"/>
    </w:rPr>
  </w:style>
  <w:style w:type="paragraph" w:styleId="FootnoteText">
    <w:name w:val="footnote text"/>
    <w:basedOn w:val="Normal"/>
    <w:semiHidden/>
    <w:rsid w:val="00523F7B"/>
    <w:pPr>
      <w:keepLines/>
      <w:spacing w:after="0"/>
      <w:ind w:left="454" w:hanging="454"/>
    </w:pPr>
    <w:rPr>
      <w:sz w:val="16"/>
      <w:szCs w:val="16"/>
    </w:rPr>
  </w:style>
  <w:style w:type="paragraph" w:customStyle="1" w:styleId="3GPPHeader">
    <w:name w:val="3GPP_Header"/>
    <w:basedOn w:val="Normal"/>
    <w:rsid w:val="00523F7B"/>
    <w:pPr>
      <w:tabs>
        <w:tab w:val="left" w:pos="1701"/>
        <w:tab w:val="right" w:pos="9639"/>
      </w:tabs>
      <w:spacing w:after="240"/>
    </w:pPr>
    <w:rPr>
      <w:b/>
      <w:sz w:val="24"/>
    </w:rPr>
  </w:style>
  <w:style w:type="paragraph" w:styleId="TOC9">
    <w:name w:val="toc 9"/>
    <w:basedOn w:val="TOC8"/>
    <w:semiHidden/>
    <w:rsid w:val="00523F7B"/>
    <w:pPr>
      <w:ind w:left="1418" w:hanging="1418"/>
    </w:pPr>
  </w:style>
  <w:style w:type="paragraph" w:styleId="TOC6">
    <w:name w:val="toc 6"/>
    <w:basedOn w:val="TOC5"/>
    <w:next w:val="Normal"/>
    <w:semiHidden/>
    <w:rsid w:val="00523F7B"/>
    <w:pPr>
      <w:ind w:left="1985" w:hanging="1985"/>
    </w:pPr>
  </w:style>
  <w:style w:type="paragraph" w:styleId="TOC7">
    <w:name w:val="toc 7"/>
    <w:basedOn w:val="TOC6"/>
    <w:next w:val="Normal"/>
    <w:semiHidden/>
    <w:rsid w:val="00523F7B"/>
    <w:pPr>
      <w:ind w:left="2268" w:hanging="2268"/>
    </w:pPr>
  </w:style>
  <w:style w:type="paragraph" w:styleId="ListBullet2">
    <w:name w:val="List Bullet 2"/>
    <w:basedOn w:val="ListBullet"/>
    <w:rsid w:val="00523F7B"/>
    <w:pPr>
      <w:numPr>
        <w:numId w:val="6"/>
      </w:numPr>
    </w:pPr>
  </w:style>
  <w:style w:type="paragraph" w:styleId="ListBullet">
    <w:name w:val="List Bullet"/>
    <w:basedOn w:val="BodyText"/>
    <w:rsid w:val="00523F7B"/>
    <w:pPr>
      <w:numPr>
        <w:numId w:val="5"/>
      </w:numPr>
    </w:pPr>
  </w:style>
  <w:style w:type="paragraph" w:styleId="ListBullet3">
    <w:name w:val="List Bullet 3"/>
    <w:basedOn w:val="ListBullet2"/>
    <w:rsid w:val="00523F7B"/>
    <w:pPr>
      <w:numPr>
        <w:numId w:val="7"/>
      </w:numPr>
    </w:pPr>
  </w:style>
  <w:style w:type="paragraph" w:customStyle="1" w:styleId="EQ">
    <w:name w:val="EQ"/>
    <w:basedOn w:val="Normal"/>
    <w:next w:val="Normal"/>
    <w:rsid w:val="00523F7B"/>
    <w:pPr>
      <w:keepLines/>
      <w:tabs>
        <w:tab w:val="center" w:pos="4536"/>
        <w:tab w:val="right" w:pos="9072"/>
      </w:tabs>
      <w:spacing w:after="180"/>
    </w:pPr>
    <w:rPr>
      <w:noProof/>
    </w:rPr>
  </w:style>
  <w:style w:type="paragraph" w:styleId="List2">
    <w:name w:val="List 2"/>
    <w:basedOn w:val="List"/>
    <w:rsid w:val="00523F7B"/>
    <w:pPr>
      <w:ind w:left="851"/>
    </w:pPr>
  </w:style>
  <w:style w:type="paragraph" w:styleId="List3">
    <w:name w:val="List 3"/>
    <w:basedOn w:val="List2"/>
    <w:rsid w:val="00523F7B"/>
    <w:pPr>
      <w:ind w:left="1135"/>
    </w:pPr>
  </w:style>
  <w:style w:type="paragraph" w:styleId="List4">
    <w:name w:val="List 4"/>
    <w:basedOn w:val="List3"/>
    <w:rsid w:val="00523F7B"/>
    <w:pPr>
      <w:ind w:left="1418"/>
    </w:pPr>
  </w:style>
  <w:style w:type="paragraph" w:styleId="List5">
    <w:name w:val="List 5"/>
    <w:basedOn w:val="List4"/>
    <w:rsid w:val="00523F7B"/>
    <w:pPr>
      <w:ind w:left="1702"/>
    </w:pPr>
  </w:style>
  <w:style w:type="paragraph" w:customStyle="1" w:styleId="EditorsNote">
    <w:name w:val="Editor's Note"/>
    <w:basedOn w:val="Normal"/>
    <w:rsid w:val="00523F7B"/>
    <w:pPr>
      <w:keepLines/>
      <w:spacing w:after="180"/>
      <w:ind w:left="1135" w:hanging="851"/>
    </w:pPr>
    <w:rPr>
      <w:color w:val="FF0000"/>
    </w:rPr>
  </w:style>
  <w:style w:type="paragraph" w:styleId="ListBullet4">
    <w:name w:val="List Bullet 4"/>
    <w:basedOn w:val="ListBullet3"/>
    <w:rsid w:val="00523F7B"/>
    <w:pPr>
      <w:numPr>
        <w:numId w:val="8"/>
      </w:numPr>
    </w:pPr>
  </w:style>
  <w:style w:type="paragraph" w:styleId="ListBullet5">
    <w:name w:val="List Bullet 5"/>
    <w:basedOn w:val="ListBullet4"/>
    <w:rsid w:val="00523F7B"/>
    <w:pPr>
      <w:numPr>
        <w:numId w:val="4"/>
      </w:numPr>
    </w:pPr>
  </w:style>
  <w:style w:type="paragraph" w:styleId="Footer">
    <w:name w:val="footer"/>
    <w:basedOn w:val="Header"/>
    <w:semiHidden/>
    <w:rsid w:val="00523F7B"/>
    <w:pPr>
      <w:jc w:val="center"/>
    </w:pPr>
    <w:rPr>
      <w:i/>
      <w:iCs/>
    </w:rPr>
  </w:style>
  <w:style w:type="paragraph" w:customStyle="1" w:styleId="Reference">
    <w:name w:val="Reference"/>
    <w:basedOn w:val="Normal"/>
    <w:link w:val="ReferenceChar"/>
    <w:rsid w:val="00523F7B"/>
    <w:pPr>
      <w:numPr>
        <w:numId w:val="2"/>
      </w:numPr>
    </w:pPr>
  </w:style>
  <w:style w:type="paragraph" w:styleId="BalloonText">
    <w:name w:val="Balloon Text"/>
    <w:basedOn w:val="Normal"/>
    <w:semiHidden/>
    <w:rsid w:val="00523F7B"/>
    <w:rPr>
      <w:rFonts w:ascii="Tahoma" w:hAnsi="Tahoma" w:cs="Tahoma"/>
      <w:sz w:val="16"/>
      <w:szCs w:val="16"/>
    </w:rPr>
  </w:style>
  <w:style w:type="character" w:styleId="PageNumber">
    <w:name w:val="page number"/>
    <w:basedOn w:val="DefaultParagraphFont"/>
    <w:semiHidden/>
    <w:rsid w:val="00523F7B"/>
  </w:style>
  <w:style w:type="paragraph" w:styleId="BodyText">
    <w:name w:val="Body Text"/>
    <w:basedOn w:val="Normal"/>
    <w:link w:val="BodyTextChar"/>
    <w:rsid w:val="00523F7B"/>
  </w:style>
  <w:style w:type="character" w:styleId="Hyperlink">
    <w:name w:val="Hyperlink"/>
    <w:uiPriority w:val="99"/>
    <w:rsid w:val="00523F7B"/>
    <w:rPr>
      <w:color w:val="0000FF"/>
      <w:u w:val="single"/>
      <w:lang w:val="en-GB"/>
    </w:rPr>
  </w:style>
  <w:style w:type="character" w:styleId="FollowedHyperlink">
    <w:name w:val="FollowedHyperlink"/>
    <w:semiHidden/>
    <w:rsid w:val="00523F7B"/>
    <w:rPr>
      <w:color w:val="FF0000"/>
      <w:u w:val="single"/>
    </w:rPr>
  </w:style>
  <w:style w:type="character" w:styleId="CommentReference">
    <w:name w:val="annotation reference"/>
    <w:semiHidden/>
    <w:rsid w:val="00523F7B"/>
    <w:rPr>
      <w:sz w:val="16"/>
      <w:szCs w:val="16"/>
    </w:rPr>
  </w:style>
  <w:style w:type="paragraph" w:styleId="CommentText">
    <w:name w:val="annotation text"/>
    <w:basedOn w:val="Normal"/>
    <w:link w:val="CommentTextChar"/>
    <w:rsid w:val="00523F7B"/>
  </w:style>
  <w:style w:type="paragraph" w:styleId="CommentSubject">
    <w:name w:val="annotation subject"/>
    <w:basedOn w:val="CommentText"/>
    <w:next w:val="CommentText"/>
    <w:semiHidden/>
    <w:rsid w:val="00523F7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23F7B"/>
    <w:rPr>
      <w:rFonts w:ascii="Arial" w:hAnsi="Arial" w:cs="Arial"/>
      <w:sz w:val="36"/>
      <w:szCs w:val="36"/>
      <w:lang w:eastAsia="zh-CN"/>
    </w:rPr>
  </w:style>
  <w:style w:type="paragraph" w:customStyle="1" w:styleId="B1">
    <w:name w:val="B1"/>
    <w:basedOn w:val="List"/>
    <w:link w:val="B1Zchn"/>
    <w:rsid w:val="00523F7B"/>
    <w:pPr>
      <w:spacing w:after="180"/>
    </w:pPr>
  </w:style>
  <w:style w:type="paragraph" w:customStyle="1" w:styleId="B2">
    <w:name w:val="B2"/>
    <w:basedOn w:val="List2"/>
    <w:link w:val="B2Char"/>
    <w:rsid w:val="00523F7B"/>
    <w:pPr>
      <w:spacing w:after="180"/>
    </w:pPr>
  </w:style>
  <w:style w:type="paragraph" w:customStyle="1" w:styleId="B3">
    <w:name w:val="B3"/>
    <w:basedOn w:val="List3"/>
    <w:link w:val="B3Char2"/>
    <w:rsid w:val="00523F7B"/>
    <w:pPr>
      <w:spacing w:after="180"/>
    </w:pPr>
  </w:style>
  <w:style w:type="paragraph" w:customStyle="1" w:styleId="B4">
    <w:name w:val="B4"/>
    <w:basedOn w:val="List4"/>
    <w:rsid w:val="00523F7B"/>
    <w:pPr>
      <w:spacing w:after="180"/>
    </w:pPr>
  </w:style>
  <w:style w:type="paragraph" w:customStyle="1" w:styleId="Proposal">
    <w:name w:val="Proposal"/>
    <w:basedOn w:val="Normal"/>
    <w:rsid w:val="00523F7B"/>
    <w:pPr>
      <w:numPr>
        <w:numId w:val="3"/>
      </w:numPr>
      <w:tabs>
        <w:tab w:val="clear" w:pos="1304"/>
        <w:tab w:val="left" w:pos="1701"/>
      </w:tabs>
      <w:ind w:left="1701" w:hanging="1701"/>
    </w:pPr>
    <w:rPr>
      <w:b/>
      <w:bCs/>
    </w:rPr>
  </w:style>
  <w:style w:type="character" w:customStyle="1" w:styleId="BodyTextChar">
    <w:name w:val="Body Text Char"/>
    <w:link w:val="BodyText"/>
    <w:rsid w:val="00523F7B"/>
    <w:rPr>
      <w:rFonts w:ascii="Arial" w:hAnsi="Arial"/>
      <w:lang w:eastAsia="zh-CN"/>
    </w:rPr>
  </w:style>
  <w:style w:type="paragraph" w:customStyle="1" w:styleId="B5">
    <w:name w:val="B5"/>
    <w:basedOn w:val="List5"/>
    <w:rsid w:val="00523F7B"/>
    <w:pPr>
      <w:spacing w:after="180"/>
    </w:pPr>
  </w:style>
  <w:style w:type="paragraph" w:customStyle="1" w:styleId="EX">
    <w:name w:val="EX"/>
    <w:basedOn w:val="Normal"/>
    <w:rsid w:val="00523F7B"/>
    <w:pPr>
      <w:keepLines/>
      <w:spacing w:after="180"/>
      <w:ind w:left="1702" w:hanging="1418"/>
    </w:pPr>
  </w:style>
  <w:style w:type="paragraph" w:customStyle="1" w:styleId="EW">
    <w:name w:val="EW"/>
    <w:basedOn w:val="EX"/>
    <w:rsid w:val="00523F7B"/>
    <w:pPr>
      <w:spacing w:after="0"/>
    </w:pPr>
  </w:style>
  <w:style w:type="paragraph" w:customStyle="1" w:styleId="TAL">
    <w:name w:val="TAL"/>
    <w:basedOn w:val="Normal"/>
    <w:rsid w:val="00523F7B"/>
    <w:pPr>
      <w:keepNext/>
      <w:keepLines/>
      <w:spacing w:after="0"/>
    </w:pPr>
    <w:rPr>
      <w:sz w:val="18"/>
    </w:rPr>
  </w:style>
  <w:style w:type="paragraph" w:customStyle="1" w:styleId="TAC">
    <w:name w:val="TAC"/>
    <w:basedOn w:val="TAL"/>
    <w:rsid w:val="00523F7B"/>
    <w:pPr>
      <w:jc w:val="center"/>
    </w:pPr>
  </w:style>
  <w:style w:type="paragraph" w:customStyle="1" w:styleId="TAH">
    <w:name w:val="TAH"/>
    <w:basedOn w:val="TAC"/>
    <w:rsid w:val="00523F7B"/>
    <w:rPr>
      <w:b/>
    </w:rPr>
  </w:style>
  <w:style w:type="paragraph" w:customStyle="1" w:styleId="TAN">
    <w:name w:val="TAN"/>
    <w:basedOn w:val="TAL"/>
    <w:rsid w:val="00523F7B"/>
    <w:pPr>
      <w:ind w:left="851" w:hanging="851"/>
    </w:pPr>
  </w:style>
  <w:style w:type="paragraph" w:customStyle="1" w:styleId="TAR">
    <w:name w:val="TAR"/>
    <w:basedOn w:val="TAL"/>
    <w:rsid w:val="00523F7B"/>
    <w:pPr>
      <w:jc w:val="right"/>
    </w:pPr>
  </w:style>
  <w:style w:type="paragraph" w:customStyle="1" w:styleId="TH">
    <w:name w:val="TH"/>
    <w:basedOn w:val="Normal"/>
    <w:link w:val="THChar"/>
    <w:rsid w:val="00523F7B"/>
    <w:pPr>
      <w:keepNext/>
      <w:keepLines/>
      <w:spacing w:before="60" w:after="180"/>
      <w:jc w:val="center"/>
    </w:pPr>
    <w:rPr>
      <w:b/>
    </w:rPr>
  </w:style>
  <w:style w:type="paragraph" w:customStyle="1" w:styleId="TF">
    <w:name w:val="TF"/>
    <w:aliases w:val="left"/>
    <w:basedOn w:val="TH"/>
    <w:link w:val="TFChar"/>
    <w:rsid w:val="00523F7B"/>
    <w:pPr>
      <w:keepNext w:val="0"/>
      <w:spacing w:before="0" w:after="240"/>
    </w:pPr>
  </w:style>
  <w:style w:type="paragraph" w:customStyle="1" w:styleId="TT">
    <w:name w:val="TT"/>
    <w:basedOn w:val="Heading1"/>
    <w:next w:val="Normal"/>
    <w:rsid w:val="00523F7B"/>
    <w:pPr>
      <w:numPr>
        <w:numId w:val="0"/>
      </w:numPr>
      <w:ind w:left="1134" w:hanging="1134"/>
      <w:outlineLvl w:val="9"/>
    </w:pPr>
    <w:rPr>
      <w:rFonts w:cs="Times New Roman"/>
      <w:szCs w:val="20"/>
      <w:lang w:eastAsia="en-US"/>
    </w:rPr>
  </w:style>
  <w:style w:type="paragraph" w:customStyle="1" w:styleId="ZA">
    <w:name w:val="ZA"/>
    <w:rsid w:val="00523F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23F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23F7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23F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23F7B"/>
  </w:style>
  <w:style w:type="paragraph" w:customStyle="1" w:styleId="ZH">
    <w:name w:val="ZH"/>
    <w:rsid w:val="00523F7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23F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523F7B"/>
    <w:pPr>
      <w:framePr w:hRule="auto" w:wrap="notBeside" w:y="852"/>
    </w:pPr>
    <w:rPr>
      <w:i w:val="0"/>
      <w:sz w:val="40"/>
    </w:rPr>
  </w:style>
  <w:style w:type="paragraph" w:customStyle="1" w:styleId="ZU">
    <w:name w:val="ZU"/>
    <w:rsid w:val="00523F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23F7B"/>
    <w:pPr>
      <w:framePr w:wrap="notBeside" w:y="16161"/>
    </w:pPr>
  </w:style>
  <w:style w:type="paragraph" w:customStyle="1" w:styleId="FP">
    <w:name w:val="FP"/>
    <w:basedOn w:val="Normal"/>
    <w:rsid w:val="00523F7B"/>
    <w:pPr>
      <w:spacing w:after="0"/>
    </w:pPr>
  </w:style>
  <w:style w:type="paragraph" w:customStyle="1" w:styleId="Observation">
    <w:name w:val="Observation"/>
    <w:basedOn w:val="Proposal"/>
    <w:qFormat/>
    <w:rsid w:val="00523F7B"/>
    <w:pPr>
      <w:numPr>
        <w:numId w:val="9"/>
      </w:numPr>
      <w:ind w:left="1701" w:hanging="1701"/>
    </w:pPr>
  </w:style>
  <w:style w:type="paragraph" w:styleId="TableofFigures">
    <w:name w:val="table of figures"/>
    <w:basedOn w:val="Normal"/>
    <w:next w:val="Normal"/>
    <w:uiPriority w:val="99"/>
    <w:rsid w:val="00523F7B"/>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3F1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FA51B8"/>
    <w:pPr>
      <w:spacing w:before="60" w:after="0"/>
      <w:ind w:left="1259" w:hanging="1259"/>
    </w:pPr>
    <w:rPr>
      <w:rFonts w:eastAsia="MS Mincho"/>
      <w:noProof/>
      <w:szCs w:val="24"/>
      <w:lang w:eastAsia="en-GB"/>
    </w:rPr>
  </w:style>
  <w:style w:type="character" w:customStyle="1" w:styleId="Doc-titleChar">
    <w:name w:val="Doc-title Char"/>
    <w:link w:val="Doc-title"/>
    <w:rsid w:val="00FA51B8"/>
    <w:rPr>
      <w:rFonts w:ascii="Arial" w:eastAsia="MS Mincho" w:hAnsi="Arial"/>
      <w:noProof/>
      <w:szCs w:val="24"/>
    </w:rPr>
  </w:style>
  <w:style w:type="paragraph" w:customStyle="1" w:styleId="PL">
    <w:name w:val="PL"/>
    <w:link w:val="PLChar"/>
    <w:rsid w:val="008B3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8B3F1D"/>
    <w:rPr>
      <w:rFonts w:ascii="Courier New" w:hAnsi="Courier New"/>
      <w:noProof/>
      <w:sz w:val="16"/>
      <w:lang w:eastAsia="en-US"/>
    </w:rPr>
  </w:style>
  <w:style w:type="character" w:customStyle="1" w:styleId="B1Char1">
    <w:name w:val="B1 Char1"/>
    <w:rsid w:val="003B739E"/>
    <w:rPr>
      <w:rFonts w:ascii="Times New Roman" w:hAnsi="Times New Roman"/>
      <w:lang w:val="en-GB"/>
    </w:rPr>
  </w:style>
  <w:style w:type="character" w:customStyle="1" w:styleId="B3Char2">
    <w:name w:val="B3 Char2"/>
    <w:link w:val="B3"/>
    <w:rsid w:val="003B739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263538316">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481262411">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DB069010-4A62-4162-8965-E6F390D4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2017-08-11T22:52:00Z</dcterms:created>
  <dcterms:modified xsi:type="dcterms:W3CDTF">2017-08-11T23:22:00Z</dcterms:modified>
</cp:coreProperties>
</file>